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2AC152">
      <w:pPr>
        <w:rPr>
          <w:rFonts w:hint="default"/>
          <w:sz w:val="2"/>
          <w:szCs w:val="24"/>
        </w:rPr>
      </w:pPr>
      <w:bookmarkStart w:id="0" w:name="_GoBack"/>
      <w:bookmarkEnd w:id="0"/>
    </w:p>
    <w:tbl>
      <w:tblPr>
        <w:tblStyle w:val="7"/>
        <w:tblW w:w="86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93"/>
        <w:gridCol w:w="3328"/>
      </w:tblGrid>
      <w:tr w14:paraId="50DF4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44"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3CAA6DF">
            <w:pPr>
              <w:spacing w:line="525" w:lineRule="exact"/>
              <w:jc w:val="center"/>
              <w:rPr>
                <w:rFonts w:hint="eastAsia" w:ascii="方正小标宋简体" w:hAnsi="Times New Roman" w:eastAsia="方正小标宋简体" w:cs="方正小标宋简体"/>
                <w:sz w:val="44"/>
                <w:szCs w:val="44"/>
              </w:rPr>
            </w:pPr>
          </w:p>
          <w:p w14:paraId="08B1A2A9">
            <w:pPr>
              <w:spacing w:line="525" w:lineRule="exact"/>
              <w:jc w:val="center"/>
              <w:rPr>
                <w:rFonts w:hint="eastAsia" w:ascii="方正小标宋简体" w:hAnsi="Times New Roman" w:eastAsia="方正小标宋简体" w:cs="方正小标宋简体"/>
                <w:sz w:val="44"/>
                <w:szCs w:val="44"/>
              </w:rPr>
            </w:pPr>
          </w:p>
          <w:p w14:paraId="5FF3FAD8">
            <w:pPr>
              <w:spacing w:line="525" w:lineRule="exact"/>
              <w:jc w:val="center"/>
              <w:rPr>
                <w:rFonts w:hint="eastAsia" w:ascii="方正小标宋简体" w:hAnsi="Times New Roman" w:eastAsia="方正小标宋简体" w:cs="方正小标宋简体"/>
                <w:sz w:val="44"/>
                <w:szCs w:val="44"/>
              </w:rPr>
            </w:pPr>
          </w:p>
          <w:p w14:paraId="2A6CAD27">
            <w:pPr>
              <w:pStyle w:val="2"/>
              <w:rPr>
                <w:rFonts w:hint="eastAsia" w:ascii="方正小标宋简体" w:hAnsi="Times New Roman" w:eastAsia="方正小标宋简体" w:cs="方正小标宋简体"/>
                <w:sz w:val="44"/>
                <w:szCs w:val="44"/>
              </w:rPr>
            </w:pPr>
          </w:p>
          <w:p w14:paraId="3DF04815">
            <w:pPr>
              <w:pStyle w:val="2"/>
              <w:rPr>
                <w:rFonts w:hint="eastAsia" w:ascii="方正小标宋简体" w:hAnsi="Times New Roman" w:eastAsia="方正小标宋简体" w:cs="方正小标宋简体"/>
                <w:sz w:val="44"/>
                <w:szCs w:val="44"/>
              </w:rPr>
            </w:pPr>
          </w:p>
          <w:p w14:paraId="061A7819">
            <w:pPr>
              <w:pStyle w:val="2"/>
              <w:rPr>
                <w:rFonts w:hint="eastAsia" w:ascii="方正小标宋简体" w:hAnsi="Times New Roman" w:eastAsia="方正小标宋简体" w:cs="方正小标宋简体"/>
                <w:sz w:val="44"/>
                <w:szCs w:val="44"/>
              </w:rPr>
            </w:pPr>
          </w:p>
          <w:p w14:paraId="457DAAAD">
            <w:pPr>
              <w:pStyle w:val="2"/>
              <w:rPr>
                <w:rFonts w:hint="eastAsia" w:ascii="方正小标宋简体" w:hAnsi="Times New Roman" w:eastAsia="方正小标宋简体" w:cs="方正小标宋简体"/>
                <w:sz w:val="44"/>
                <w:szCs w:val="44"/>
              </w:rPr>
            </w:pPr>
          </w:p>
          <w:p w14:paraId="7ACFDAD1">
            <w:pPr>
              <w:spacing w:line="525" w:lineRule="exact"/>
              <w:jc w:val="center"/>
              <w:rPr>
                <w:rFonts w:hint="eastAsia" w:ascii="方正小标宋简体" w:hAnsi="Times New Roman" w:eastAsia="方正小标宋简体" w:cs="方正小标宋简体"/>
                <w:sz w:val="44"/>
                <w:szCs w:val="44"/>
              </w:rPr>
            </w:pPr>
          </w:p>
          <w:p w14:paraId="1A89DD46">
            <w:pPr>
              <w:spacing w:line="525" w:lineRule="exact"/>
              <w:jc w:val="center"/>
              <w:rPr>
                <w:rFonts w:hint="eastAsia" w:ascii="方正小标宋简体" w:hAnsi="Times New Roman" w:eastAsia="方正小标宋简体" w:cs="方正小标宋简体"/>
                <w:sz w:val="44"/>
                <w:szCs w:val="44"/>
              </w:rPr>
            </w:pPr>
          </w:p>
          <w:p w14:paraId="37905DEC">
            <w:pPr>
              <w:spacing w:line="525" w:lineRule="exact"/>
              <w:jc w:val="center"/>
              <w:rPr>
                <w:rFonts w:hint="eastAsia"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202</w:t>
            </w:r>
            <w:r>
              <w:rPr>
                <w:rFonts w:hint="eastAsia" w:ascii="方正小标宋简体" w:hAnsi="Times New Roman" w:eastAsia="方正小标宋简体" w:cs="方正小标宋简体"/>
                <w:sz w:val="44"/>
                <w:szCs w:val="44"/>
                <w:lang w:val="en-US" w:eastAsia="zh-CN"/>
              </w:rPr>
              <w:t>5</w:t>
            </w:r>
            <w:r>
              <w:rPr>
                <w:rFonts w:hint="eastAsia" w:ascii="方正小标宋简体" w:hAnsi="Times New Roman" w:eastAsia="方正小标宋简体" w:cs="方正小标宋简体"/>
                <w:sz w:val="44"/>
                <w:szCs w:val="44"/>
              </w:rPr>
              <w:t>年度</w:t>
            </w:r>
          </w:p>
          <w:p w14:paraId="398D4ED9">
            <w:pPr>
              <w:spacing w:line="525" w:lineRule="exact"/>
              <w:jc w:val="center"/>
              <w:rPr>
                <w:rFonts w:hint="default" w:ascii="??" w:hAnsi="??" w:eastAsia="方正小标宋简体" w:cs="??"/>
                <w:sz w:val="30"/>
                <w:szCs w:val="30"/>
              </w:rPr>
            </w:pPr>
            <w:r>
              <w:rPr>
                <w:rFonts w:hint="eastAsia" w:ascii="方正小标宋简体" w:hAnsi="Times New Roman" w:eastAsia="方正小标宋简体" w:cs="方正小标宋简体"/>
                <w:sz w:val="44"/>
                <w:szCs w:val="44"/>
              </w:rPr>
              <w:t>厦门市文学艺术界联合会</w:t>
            </w:r>
            <w:r>
              <w:rPr>
                <w:rFonts w:hint="eastAsia" w:ascii="方正小标宋简体" w:hAnsi="Times New Roman" w:eastAsia="方正小标宋简体" w:cs="方正小标宋简体"/>
                <w:sz w:val="44"/>
                <w:szCs w:val="44"/>
                <w:lang w:eastAsia="zh-CN"/>
              </w:rPr>
              <w:t>部门</w:t>
            </w:r>
            <w:r>
              <w:rPr>
                <w:rFonts w:hint="eastAsia" w:ascii="方正小标宋简体" w:hAnsi="Times New Roman" w:eastAsia="方正小标宋简体" w:cs="方正小标宋简体"/>
                <w:sz w:val="44"/>
                <w:szCs w:val="44"/>
              </w:rPr>
              <w:t>预算</w:t>
            </w:r>
          </w:p>
          <w:p w14:paraId="5955A9DA">
            <w:pPr>
              <w:rPr>
                <w:rFonts w:hint="default"/>
                <w:sz w:val="24"/>
                <w:szCs w:val="24"/>
              </w:rPr>
            </w:pPr>
          </w:p>
          <w:p w14:paraId="20D1F307">
            <w:pPr>
              <w:pStyle w:val="2"/>
              <w:rPr>
                <w:rFonts w:hint="default"/>
                <w:sz w:val="24"/>
                <w:szCs w:val="24"/>
              </w:rPr>
            </w:pPr>
          </w:p>
          <w:p w14:paraId="67E85D64">
            <w:pPr>
              <w:pStyle w:val="2"/>
              <w:rPr>
                <w:rFonts w:hint="default"/>
                <w:sz w:val="24"/>
                <w:szCs w:val="24"/>
              </w:rPr>
            </w:pPr>
          </w:p>
          <w:p w14:paraId="2B1C4892">
            <w:pPr>
              <w:pStyle w:val="2"/>
              <w:rPr>
                <w:rFonts w:hint="default"/>
                <w:sz w:val="24"/>
                <w:szCs w:val="24"/>
              </w:rPr>
            </w:pPr>
          </w:p>
          <w:p w14:paraId="7486B2F5">
            <w:pPr>
              <w:pStyle w:val="2"/>
              <w:rPr>
                <w:rFonts w:hint="default"/>
                <w:sz w:val="24"/>
                <w:szCs w:val="24"/>
              </w:rPr>
            </w:pPr>
          </w:p>
          <w:p w14:paraId="1863CF1D">
            <w:pPr>
              <w:pStyle w:val="2"/>
              <w:rPr>
                <w:rFonts w:hint="default"/>
                <w:sz w:val="24"/>
                <w:szCs w:val="24"/>
              </w:rPr>
            </w:pPr>
          </w:p>
          <w:p w14:paraId="57F09448">
            <w:pPr>
              <w:pStyle w:val="2"/>
              <w:rPr>
                <w:rFonts w:hint="default"/>
                <w:sz w:val="24"/>
                <w:szCs w:val="24"/>
              </w:rPr>
            </w:pPr>
          </w:p>
          <w:p w14:paraId="137E2879">
            <w:pPr>
              <w:pStyle w:val="2"/>
              <w:rPr>
                <w:rFonts w:hint="default"/>
                <w:sz w:val="24"/>
                <w:szCs w:val="24"/>
              </w:rPr>
            </w:pPr>
          </w:p>
          <w:p w14:paraId="4B9B2D1D">
            <w:pPr>
              <w:pStyle w:val="2"/>
              <w:rPr>
                <w:rFonts w:hint="default"/>
                <w:sz w:val="24"/>
                <w:szCs w:val="24"/>
              </w:rPr>
            </w:pPr>
          </w:p>
          <w:p w14:paraId="4A5C6DAA">
            <w:pPr>
              <w:pStyle w:val="2"/>
              <w:rPr>
                <w:rFonts w:hint="default"/>
                <w:sz w:val="24"/>
                <w:szCs w:val="24"/>
              </w:rPr>
            </w:pPr>
          </w:p>
          <w:p w14:paraId="607362FC">
            <w:pPr>
              <w:pStyle w:val="2"/>
              <w:rPr>
                <w:rFonts w:hint="default"/>
                <w:sz w:val="24"/>
                <w:szCs w:val="24"/>
              </w:rPr>
            </w:pPr>
          </w:p>
          <w:p w14:paraId="43294012">
            <w:pPr>
              <w:pStyle w:val="2"/>
              <w:rPr>
                <w:rFonts w:hint="default"/>
                <w:sz w:val="24"/>
                <w:szCs w:val="24"/>
              </w:rPr>
            </w:pPr>
          </w:p>
          <w:p w14:paraId="53597DE6">
            <w:pPr>
              <w:pStyle w:val="2"/>
              <w:rPr>
                <w:rFonts w:hint="default"/>
                <w:sz w:val="24"/>
                <w:szCs w:val="24"/>
              </w:rPr>
            </w:pPr>
          </w:p>
          <w:p w14:paraId="217B842E">
            <w:pPr>
              <w:pStyle w:val="2"/>
              <w:rPr>
                <w:rFonts w:hint="default"/>
                <w:sz w:val="24"/>
                <w:szCs w:val="24"/>
              </w:rPr>
            </w:pPr>
          </w:p>
          <w:p w14:paraId="5B9C3CE3">
            <w:pPr>
              <w:pStyle w:val="2"/>
              <w:rPr>
                <w:rFonts w:hint="default"/>
                <w:sz w:val="24"/>
                <w:szCs w:val="24"/>
              </w:rPr>
            </w:pPr>
          </w:p>
          <w:p w14:paraId="195DECF8">
            <w:pPr>
              <w:pStyle w:val="2"/>
              <w:rPr>
                <w:rFonts w:hint="default"/>
                <w:sz w:val="24"/>
                <w:szCs w:val="24"/>
              </w:rPr>
            </w:pPr>
          </w:p>
          <w:p w14:paraId="758BACB4">
            <w:pPr>
              <w:pStyle w:val="2"/>
              <w:rPr>
                <w:rFonts w:hint="default"/>
                <w:sz w:val="24"/>
                <w:szCs w:val="24"/>
              </w:rPr>
            </w:pPr>
          </w:p>
          <w:p w14:paraId="58C78BF0">
            <w:pPr>
              <w:pStyle w:val="2"/>
              <w:rPr>
                <w:rFonts w:hint="default"/>
                <w:sz w:val="24"/>
                <w:szCs w:val="24"/>
              </w:rPr>
            </w:pPr>
          </w:p>
          <w:p w14:paraId="30CE3E7B">
            <w:pPr>
              <w:pStyle w:val="2"/>
              <w:rPr>
                <w:rFonts w:hint="default"/>
                <w:sz w:val="24"/>
                <w:szCs w:val="24"/>
              </w:rPr>
            </w:pPr>
          </w:p>
          <w:p w14:paraId="680B6020">
            <w:pPr>
              <w:pStyle w:val="2"/>
              <w:rPr>
                <w:rFonts w:hint="default"/>
                <w:sz w:val="24"/>
                <w:szCs w:val="24"/>
              </w:rPr>
            </w:pPr>
          </w:p>
          <w:p w14:paraId="0EAC4D93">
            <w:pPr>
              <w:pStyle w:val="2"/>
              <w:rPr>
                <w:rFonts w:hint="default"/>
                <w:sz w:val="24"/>
                <w:szCs w:val="24"/>
              </w:rPr>
            </w:pPr>
          </w:p>
          <w:p w14:paraId="7D7ED921">
            <w:pPr>
              <w:pStyle w:val="2"/>
              <w:rPr>
                <w:rFonts w:hint="default"/>
                <w:sz w:val="24"/>
                <w:szCs w:val="24"/>
              </w:rPr>
            </w:pPr>
          </w:p>
          <w:p w14:paraId="7697F65B">
            <w:pPr>
              <w:pStyle w:val="2"/>
              <w:rPr>
                <w:rFonts w:hint="default"/>
                <w:sz w:val="24"/>
                <w:szCs w:val="24"/>
              </w:rPr>
            </w:pPr>
          </w:p>
          <w:p w14:paraId="17B9DD1C">
            <w:pPr>
              <w:pStyle w:val="2"/>
              <w:rPr>
                <w:rFonts w:hint="default"/>
                <w:sz w:val="24"/>
                <w:szCs w:val="24"/>
              </w:rPr>
            </w:pPr>
          </w:p>
          <w:p w14:paraId="155E592C">
            <w:pPr>
              <w:pStyle w:val="2"/>
              <w:rPr>
                <w:rFonts w:hint="default"/>
                <w:sz w:val="24"/>
                <w:szCs w:val="24"/>
              </w:rPr>
            </w:pPr>
          </w:p>
          <w:p w14:paraId="27B5919B">
            <w:pPr>
              <w:pStyle w:val="2"/>
              <w:rPr>
                <w:rFonts w:hint="default"/>
                <w:sz w:val="24"/>
                <w:szCs w:val="24"/>
              </w:rPr>
            </w:pPr>
          </w:p>
          <w:p w14:paraId="2A2D13F5">
            <w:pPr>
              <w:pStyle w:val="2"/>
              <w:rPr>
                <w:rFonts w:hint="default"/>
                <w:sz w:val="24"/>
                <w:szCs w:val="24"/>
              </w:rPr>
            </w:pPr>
          </w:p>
          <w:p w14:paraId="7C67F9D7">
            <w:pPr>
              <w:spacing w:line="525" w:lineRule="exact"/>
              <w:jc w:val="center"/>
              <w:rPr>
                <w:rFonts w:hint="eastAsia" w:ascii="黑体" w:hAnsi="黑体" w:eastAsia="黑体"/>
                <w:sz w:val="44"/>
                <w:szCs w:val="24"/>
              </w:rPr>
            </w:pPr>
            <w:r>
              <w:rPr>
                <w:rFonts w:hint="eastAsia" w:ascii="方正小标宋简体" w:hAnsi="方正小标宋简体" w:eastAsia="方正小标宋简体"/>
                <w:sz w:val="44"/>
                <w:szCs w:val="24"/>
              </w:rPr>
              <w:t>2025年度厦门市文学艺术界联合会部门预算</w:t>
            </w:r>
          </w:p>
          <w:p w14:paraId="59C1397F">
            <w:pPr>
              <w:spacing w:line="525" w:lineRule="exact"/>
              <w:jc w:val="center"/>
              <w:rPr>
                <w:rFonts w:hint="eastAsia" w:ascii="黑体" w:hAnsi="黑体" w:eastAsia="黑体"/>
                <w:sz w:val="30"/>
                <w:szCs w:val="24"/>
              </w:rPr>
            </w:pPr>
          </w:p>
          <w:p w14:paraId="60CFF40B">
            <w:pPr>
              <w:spacing w:line="525" w:lineRule="exact"/>
              <w:jc w:val="center"/>
              <w:rPr>
                <w:rFonts w:hint="eastAsia" w:ascii="黑体" w:hAnsi="黑体" w:eastAsia="黑体"/>
                <w:sz w:val="32"/>
                <w:szCs w:val="24"/>
              </w:rPr>
            </w:pPr>
            <w:r>
              <w:rPr>
                <w:rFonts w:hint="eastAsia" w:ascii="黑体" w:hAnsi="黑体" w:eastAsia="黑体"/>
                <w:sz w:val="32"/>
                <w:szCs w:val="24"/>
              </w:rPr>
              <w:t>目　　录</w:t>
            </w:r>
          </w:p>
        </w:tc>
      </w:tr>
      <w:tr w14:paraId="2A44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8359"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5254105">
            <w:pPr>
              <w:spacing w:line="520" w:lineRule="exact"/>
              <w:rPr>
                <w:rFonts w:hint="eastAsia" w:ascii="仿宋" w:hAnsi="仿宋" w:eastAsia="仿宋"/>
                <w:sz w:val="32"/>
                <w:szCs w:val="24"/>
              </w:rPr>
            </w:pPr>
            <w:r>
              <w:rPr>
                <w:rFonts w:hint="eastAsia" w:ascii="黑体" w:hAnsi="黑体" w:eastAsia="黑体"/>
                <w:sz w:val="32"/>
                <w:szCs w:val="24"/>
              </w:rPr>
              <w:t>    第一部分   部门概况</w:t>
            </w:r>
          </w:p>
          <w:p w14:paraId="44AC59E5">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一、部门主要职责</w:t>
            </w:r>
          </w:p>
          <w:p w14:paraId="5943B673">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二、部门预算单位基本情况</w:t>
            </w:r>
          </w:p>
          <w:p w14:paraId="05E7722E">
            <w:pPr>
              <w:spacing w:line="520" w:lineRule="exact"/>
              <w:rPr>
                <w:rFonts w:hint="eastAsia" w:ascii="黑体" w:hAnsi="黑体" w:eastAsia="黑体"/>
                <w:sz w:val="32"/>
                <w:szCs w:val="24"/>
              </w:rPr>
            </w:pPr>
            <w:r>
              <w:rPr>
                <w:rFonts w:hint="default" w:ascii="仿宋_GB2312" w:hAnsi="仿宋_GB2312" w:eastAsia="仿宋_GB2312"/>
                <w:sz w:val="32"/>
                <w:szCs w:val="24"/>
              </w:rPr>
              <w:t>　　三、部门主要工作任务</w:t>
            </w:r>
          </w:p>
          <w:p w14:paraId="5646E83F">
            <w:pPr>
              <w:spacing w:line="520" w:lineRule="exact"/>
              <w:rPr>
                <w:rFonts w:hint="eastAsia" w:ascii="黑体" w:hAnsi="黑体" w:eastAsia="黑体"/>
                <w:sz w:val="32"/>
                <w:szCs w:val="24"/>
              </w:rPr>
            </w:pPr>
            <w:r>
              <w:rPr>
                <w:rFonts w:hint="eastAsia" w:ascii="黑体" w:hAnsi="黑体" w:eastAsia="黑体"/>
                <w:sz w:val="32"/>
                <w:szCs w:val="24"/>
              </w:rPr>
              <w:t>　　第二部分   2025年部门预算说明</w:t>
            </w:r>
          </w:p>
          <w:p w14:paraId="3827075F">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一、2025年部门预算收支总体情况</w:t>
            </w:r>
          </w:p>
          <w:p w14:paraId="47B7CB06">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二、一般公共预算财政拨款支出预算情况</w:t>
            </w:r>
          </w:p>
          <w:p w14:paraId="2351639C">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三、政府性基金预算财政拨款支出情况</w:t>
            </w:r>
          </w:p>
          <w:p w14:paraId="6DA67D5A">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四、“三公”经费财政拨款预算情况</w:t>
            </w:r>
          </w:p>
          <w:p w14:paraId="5C4B4672">
            <w:pPr>
              <w:spacing w:line="520" w:lineRule="exact"/>
              <w:rPr>
                <w:rFonts w:hint="eastAsia" w:ascii="黑体" w:hAnsi="黑体" w:eastAsia="黑体"/>
                <w:sz w:val="32"/>
                <w:szCs w:val="24"/>
              </w:rPr>
            </w:pPr>
            <w:r>
              <w:rPr>
                <w:rFonts w:hint="default" w:ascii="仿宋_GB2312" w:hAnsi="仿宋_GB2312" w:eastAsia="仿宋_GB2312"/>
                <w:sz w:val="32"/>
                <w:szCs w:val="24"/>
              </w:rPr>
              <w:t>　　五、其他重要事项的情况说明</w:t>
            </w:r>
          </w:p>
          <w:p w14:paraId="2B8E8098">
            <w:pPr>
              <w:spacing w:line="520" w:lineRule="exact"/>
              <w:rPr>
                <w:rFonts w:hint="eastAsia" w:ascii="黑体" w:hAnsi="黑体" w:eastAsia="黑体"/>
                <w:sz w:val="32"/>
                <w:szCs w:val="24"/>
              </w:rPr>
            </w:pPr>
            <w:r>
              <w:rPr>
                <w:rFonts w:hint="eastAsia" w:ascii="黑体" w:hAnsi="黑体" w:eastAsia="黑体"/>
                <w:sz w:val="32"/>
                <w:szCs w:val="24"/>
              </w:rPr>
              <w:t>　　第三部分   名词解释</w:t>
            </w:r>
          </w:p>
          <w:p w14:paraId="0D87332C">
            <w:pPr>
              <w:spacing w:line="520" w:lineRule="exact"/>
              <w:rPr>
                <w:rFonts w:hint="eastAsia" w:ascii="黑体" w:hAnsi="黑体" w:eastAsia="黑体"/>
                <w:sz w:val="32"/>
                <w:szCs w:val="24"/>
              </w:rPr>
            </w:pPr>
            <w:r>
              <w:rPr>
                <w:rFonts w:hint="eastAsia" w:ascii="黑体" w:hAnsi="黑体" w:eastAsia="黑体"/>
                <w:sz w:val="32"/>
                <w:szCs w:val="24"/>
              </w:rPr>
              <w:t>　　第四部分   2025年部门预算附表</w:t>
            </w:r>
          </w:p>
          <w:p w14:paraId="231FCD73">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一、部门收支预算总体情况表</w:t>
            </w:r>
          </w:p>
          <w:p w14:paraId="028D58E2">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二、部门收入预算总体情况表</w:t>
            </w:r>
          </w:p>
          <w:p w14:paraId="0AD67BE5">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三、部门支出预算总体情况表</w:t>
            </w:r>
          </w:p>
          <w:p w14:paraId="6837B6AE">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四、财政拨款收支预算总体情况表</w:t>
            </w:r>
          </w:p>
          <w:p w14:paraId="2DC86040">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五、 一般公共预算支出情况表</w:t>
            </w:r>
          </w:p>
          <w:p w14:paraId="023A25A1">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六、一般公共预算基本支出情况表（经济分类款级科目）</w:t>
            </w:r>
          </w:p>
          <w:p w14:paraId="4D64A507">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七、一般公共预算“三公”经费支出情况表</w:t>
            </w:r>
          </w:p>
          <w:p w14:paraId="7B0C7E97">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八、政府性基金预算支出情况表</w:t>
            </w:r>
          </w:p>
          <w:p w14:paraId="0C6076CC">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九、市对区转移支付项目支出预算表</w:t>
            </w:r>
          </w:p>
          <w:p w14:paraId="34A08CFE">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十、部门整体支出绩效目标表</w:t>
            </w:r>
          </w:p>
          <w:p w14:paraId="7C0F547D">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十一、一级项目绩效目标表</w:t>
            </w:r>
          </w:p>
        </w:tc>
      </w:tr>
      <w:tr w14:paraId="4FAB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6120158">
            <w:pPr>
              <w:spacing w:line="555" w:lineRule="exact"/>
              <w:ind w:left="20"/>
              <w:jc w:val="center"/>
              <w:rPr>
                <w:rFonts w:hint="eastAsia" w:ascii="黑体" w:hAnsi="黑体" w:eastAsia="黑体"/>
                <w:sz w:val="32"/>
                <w:szCs w:val="24"/>
              </w:rPr>
            </w:pPr>
            <w:r>
              <w:rPr>
                <w:rFonts w:hint="eastAsia" w:ascii="黑体" w:hAnsi="黑体" w:eastAsia="黑体"/>
                <w:sz w:val="32"/>
                <w:szCs w:val="24"/>
              </w:rPr>
              <w:t>第一部分  部门概况</w:t>
            </w:r>
          </w:p>
        </w:tc>
      </w:tr>
      <w:tr w14:paraId="009D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99"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DF2C035">
            <w:pPr>
              <w:spacing w:line="555" w:lineRule="exact"/>
              <w:rPr>
                <w:rFonts w:hint="default" w:ascii="仿宋_GB2312" w:hAnsi="仿宋_GB2312" w:eastAsia="仿宋_GB2312"/>
                <w:sz w:val="32"/>
                <w:szCs w:val="24"/>
              </w:rPr>
            </w:pPr>
            <w:r>
              <w:rPr>
                <w:rFonts w:hint="eastAsia" w:ascii="黑体" w:hAnsi="黑体" w:eastAsia="黑体"/>
                <w:sz w:val="32"/>
                <w:szCs w:val="24"/>
              </w:rPr>
              <w:t>　　一、部门主要职责</w:t>
            </w:r>
          </w:p>
          <w:p w14:paraId="1A828244">
            <w:pPr>
              <w:spacing w:line="555" w:lineRule="exact"/>
              <w:ind w:firstLine="640" w:firstLineChars="200"/>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厦门市文学艺术界联合会的主要职责是：</w:t>
            </w:r>
          </w:p>
          <w:p w14:paraId="018AF04C">
            <w:pPr>
              <w:spacing w:line="555" w:lineRule="exact"/>
              <w:ind w:firstLine="640" w:firstLineChars="200"/>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（一）厦门市文联机关：</w:t>
            </w:r>
          </w:p>
          <w:p w14:paraId="09F0681D">
            <w:pPr>
              <w:spacing w:line="555" w:lineRule="exact"/>
              <w:ind w:firstLine="640" w:firstLineChars="200"/>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1.党和政府联系文艺家的桥梁和纽带；2.致力于繁荣我市社会主义文学艺术事业；3.开展文学艺术交流，对团体会员（各文艺协会）开展联络、协调、服务工作，通过组织学习、深入生活、文艺创作、理论研究、学术讨论、文艺评奖、书刊出版、影视制作、人才培训、对外交流等项工作，对团体会员进行业务指导；4.负责我市文艺类重点人才引进的评鉴工作。</w:t>
            </w:r>
          </w:p>
          <w:p w14:paraId="06102008">
            <w:pPr>
              <w:spacing w:line="555" w:lineRule="exact"/>
              <w:ind w:firstLine="640" w:firstLineChars="200"/>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（二）厦门文学院：</w:t>
            </w:r>
          </w:p>
          <w:p w14:paraId="3449BED6">
            <w:pPr>
              <w:spacing w:line="555" w:lineRule="exact"/>
              <w:ind w:firstLine="640" w:firstLineChars="200"/>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1.组织文学创作；2.开展文学批评、理论研讨、培训及培养本地文学人才；3.举办文学活动，编辑、出版《厦门文学》刊物及其他书籍；4.开展海内外，尤其是对台文学交流。</w:t>
            </w:r>
          </w:p>
          <w:p w14:paraId="72E486C8">
            <w:pPr>
              <w:spacing w:line="555" w:lineRule="exact"/>
              <w:ind w:firstLine="640" w:firstLineChars="200"/>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（三）厦门书画院：</w:t>
            </w:r>
          </w:p>
          <w:p w14:paraId="7E9B793B">
            <w:pPr>
              <w:spacing w:line="555" w:lineRule="exact"/>
              <w:ind w:firstLine="640" w:firstLineChars="200"/>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1.开展书画创作、研究、培训；2.组织书画艺术交流；3.承办书画展览、笔会、研讨会及艺术品收藏等。</w:t>
            </w:r>
          </w:p>
          <w:p w14:paraId="79415595">
            <w:pPr>
              <w:spacing w:line="555" w:lineRule="exact"/>
              <w:rPr>
                <w:rFonts w:hint="default" w:ascii="仿宋_GB2312" w:hAnsi="仿宋_GB2312" w:eastAsia="仿宋_GB2312"/>
                <w:sz w:val="32"/>
                <w:szCs w:val="24"/>
              </w:rPr>
            </w:pPr>
            <w:r>
              <w:rPr>
                <w:rFonts w:hint="eastAsia" w:ascii="黑体" w:hAnsi="黑体" w:eastAsia="黑体"/>
                <w:sz w:val="32"/>
                <w:szCs w:val="24"/>
              </w:rPr>
              <w:t>　　二、部门预算单位基本情况</w:t>
            </w:r>
          </w:p>
          <w:p w14:paraId="523896CE">
            <w:pPr>
              <w:spacing w:line="555" w:lineRule="exact"/>
              <w:rPr>
                <w:rFonts w:hint="default" w:ascii="仿宋_GB2312" w:hAnsi="仿宋_GB2312" w:eastAsia="仿宋_GB2312"/>
                <w:sz w:val="32"/>
                <w:szCs w:val="24"/>
              </w:rPr>
            </w:pPr>
            <w:r>
              <w:rPr>
                <w:rFonts w:hint="default" w:ascii="仿宋_GB2312" w:hAnsi="仿宋_GB2312" w:eastAsia="仿宋_GB2312"/>
                <w:sz w:val="32"/>
                <w:szCs w:val="24"/>
              </w:rPr>
              <w:t>　　</w:t>
            </w:r>
            <w:r>
              <w:rPr>
                <w:rFonts w:hint="default" w:ascii="仿宋_GB2312" w:hAnsi="仿宋_GB2312" w:eastAsia="仿宋_GB2312" w:cs="Times New Roman"/>
                <w:sz w:val="32"/>
                <w:szCs w:val="24"/>
              </w:rPr>
              <w:t>纳入厦门市文学艺术界联合会部门2025年部门预算编制范围的单位包括:</w:t>
            </w:r>
          </w:p>
        </w:tc>
      </w:tr>
      <w:tr w14:paraId="432D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529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2789BD">
            <w:pPr>
              <w:spacing w:line="555" w:lineRule="exact"/>
              <w:ind w:left="20"/>
              <w:jc w:val="center"/>
              <w:rPr>
                <w:rFonts w:hint="default" w:ascii="仿宋_GB2312" w:hAnsi="仿宋_GB2312" w:eastAsia="仿宋_GB2312"/>
                <w:sz w:val="32"/>
                <w:szCs w:val="24"/>
              </w:rPr>
            </w:pPr>
            <w:r>
              <w:rPr>
                <w:rFonts w:hint="default" w:ascii="仿宋_GB2312" w:hAnsi="仿宋_GB2312" w:eastAsia="仿宋_GB2312"/>
                <w:sz w:val="32"/>
                <w:szCs w:val="24"/>
              </w:rPr>
              <w:t>单位名称</w:t>
            </w:r>
          </w:p>
        </w:tc>
        <w:tc>
          <w:tcPr>
            <w:tcW w:w="33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23E851">
            <w:pPr>
              <w:spacing w:line="555" w:lineRule="exact"/>
              <w:ind w:left="20"/>
              <w:jc w:val="center"/>
              <w:rPr>
                <w:rFonts w:hint="default" w:ascii="仿宋_GB2312" w:hAnsi="仿宋_GB2312" w:eastAsia="仿宋_GB2312"/>
                <w:sz w:val="32"/>
                <w:szCs w:val="24"/>
              </w:rPr>
            </w:pPr>
            <w:r>
              <w:rPr>
                <w:rFonts w:hint="default" w:ascii="仿宋_GB2312" w:hAnsi="仿宋_GB2312" w:eastAsia="仿宋_GB2312"/>
                <w:sz w:val="32"/>
                <w:szCs w:val="24"/>
              </w:rPr>
              <w:t>经费性质</w:t>
            </w:r>
          </w:p>
        </w:tc>
      </w:tr>
      <w:tr w14:paraId="53C9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529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99E7B1">
            <w:pPr>
              <w:spacing w:line="555" w:lineRule="exact"/>
              <w:ind w:left="20"/>
              <w:jc w:val="center"/>
              <w:rPr>
                <w:rFonts w:hint="default" w:ascii="仿宋_GB2312" w:hAnsi="仿宋_GB2312" w:eastAsia="仿宋_GB2312"/>
                <w:sz w:val="32"/>
                <w:szCs w:val="24"/>
              </w:rPr>
            </w:pPr>
            <w:r>
              <w:rPr>
                <w:rFonts w:hint="default" w:ascii="仿宋_GB2312" w:hAnsi="仿宋_GB2312" w:eastAsia="仿宋_GB2312"/>
                <w:sz w:val="32"/>
                <w:szCs w:val="24"/>
              </w:rPr>
              <w:t>厦门市文学艺术界联合会</w:t>
            </w:r>
          </w:p>
        </w:tc>
        <w:tc>
          <w:tcPr>
            <w:tcW w:w="33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DFA256">
            <w:pPr>
              <w:spacing w:line="555" w:lineRule="exact"/>
              <w:ind w:left="20"/>
              <w:jc w:val="center"/>
              <w:rPr>
                <w:rFonts w:hint="default" w:ascii="仿宋_GB2312" w:hAnsi="仿宋_GB2312" w:eastAsia="仿宋_GB2312"/>
                <w:sz w:val="32"/>
                <w:szCs w:val="24"/>
              </w:rPr>
            </w:pPr>
            <w:r>
              <w:rPr>
                <w:rFonts w:hint="default" w:ascii="仿宋_GB2312" w:hAnsi="仿宋_GB2312" w:eastAsia="仿宋_GB2312"/>
                <w:sz w:val="32"/>
                <w:szCs w:val="24"/>
              </w:rPr>
              <w:t>全额</w:t>
            </w:r>
          </w:p>
        </w:tc>
      </w:tr>
      <w:tr w14:paraId="61A0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529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70BDA5">
            <w:pPr>
              <w:spacing w:line="555" w:lineRule="exact"/>
              <w:ind w:left="20"/>
              <w:jc w:val="center"/>
              <w:rPr>
                <w:rFonts w:hint="default" w:ascii="仿宋_GB2312" w:hAnsi="仿宋_GB2312" w:eastAsia="仿宋_GB2312"/>
                <w:sz w:val="32"/>
                <w:szCs w:val="24"/>
              </w:rPr>
            </w:pPr>
            <w:r>
              <w:rPr>
                <w:rFonts w:hint="default" w:ascii="仿宋_GB2312" w:hAnsi="仿宋_GB2312" w:eastAsia="仿宋_GB2312"/>
                <w:sz w:val="32"/>
                <w:szCs w:val="24"/>
              </w:rPr>
              <w:t>厦门文学院</w:t>
            </w:r>
          </w:p>
        </w:tc>
        <w:tc>
          <w:tcPr>
            <w:tcW w:w="33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D1CB4F">
            <w:pPr>
              <w:spacing w:line="555" w:lineRule="exact"/>
              <w:ind w:left="20"/>
              <w:jc w:val="center"/>
              <w:rPr>
                <w:rFonts w:hint="default" w:ascii="仿宋_GB2312" w:hAnsi="仿宋_GB2312" w:eastAsia="仿宋_GB2312"/>
                <w:sz w:val="32"/>
                <w:szCs w:val="24"/>
              </w:rPr>
            </w:pPr>
            <w:r>
              <w:rPr>
                <w:rFonts w:hint="default" w:ascii="仿宋_GB2312" w:hAnsi="仿宋_GB2312" w:eastAsia="仿宋_GB2312"/>
                <w:sz w:val="32"/>
                <w:szCs w:val="24"/>
              </w:rPr>
              <w:t>全额</w:t>
            </w:r>
          </w:p>
        </w:tc>
      </w:tr>
      <w:tr w14:paraId="1569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529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F77E7F">
            <w:pPr>
              <w:spacing w:line="555" w:lineRule="exact"/>
              <w:ind w:left="20"/>
              <w:jc w:val="center"/>
              <w:rPr>
                <w:rFonts w:hint="default" w:ascii="仿宋_GB2312" w:hAnsi="仿宋_GB2312" w:eastAsia="仿宋_GB2312"/>
                <w:sz w:val="32"/>
                <w:szCs w:val="24"/>
              </w:rPr>
            </w:pPr>
            <w:r>
              <w:rPr>
                <w:rFonts w:hint="default" w:ascii="仿宋_GB2312" w:hAnsi="仿宋_GB2312" w:eastAsia="仿宋_GB2312"/>
                <w:sz w:val="32"/>
                <w:szCs w:val="24"/>
              </w:rPr>
              <w:t>厦门书画院</w:t>
            </w:r>
          </w:p>
        </w:tc>
        <w:tc>
          <w:tcPr>
            <w:tcW w:w="33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16FD3D">
            <w:pPr>
              <w:spacing w:line="555" w:lineRule="exact"/>
              <w:ind w:left="20"/>
              <w:jc w:val="center"/>
              <w:rPr>
                <w:rFonts w:hint="default" w:ascii="仿宋_GB2312" w:hAnsi="仿宋_GB2312" w:eastAsia="仿宋_GB2312"/>
                <w:sz w:val="32"/>
                <w:szCs w:val="24"/>
              </w:rPr>
            </w:pPr>
            <w:r>
              <w:rPr>
                <w:rFonts w:hint="default" w:ascii="仿宋_GB2312" w:hAnsi="仿宋_GB2312" w:eastAsia="仿宋_GB2312"/>
                <w:sz w:val="32"/>
                <w:szCs w:val="24"/>
              </w:rPr>
              <w:t>全额</w:t>
            </w:r>
          </w:p>
        </w:tc>
      </w:tr>
      <w:tr w14:paraId="7ECA9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535"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52DBDAF">
            <w:pPr>
              <w:spacing w:line="555" w:lineRule="exact"/>
              <w:rPr>
                <w:rFonts w:hint="default" w:ascii="仿宋_GB2312" w:hAnsi="仿宋_GB2312" w:eastAsia="仿宋_GB2312"/>
                <w:sz w:val="32"/>
                <w:szCs w:val="24"/>
              </w:rPr>
            </w:pPr>
            <w:r>
              <w:rPr>
                <w:rFonts w:hint="eastAsia" w:ascii="黑体" w:hAnsi="黑体" w:eastAsia="黑体"/>
                <w:sz w:val="32"/>
                <w:szCs w:val="24"/>
              </w:rPr>
              <w:t>　　三、部门主要工作任务</w:t>
            </w:r>
          </w:p>
          <w:p w14:paraId="071C134E">
            <w:pPr>
              <w:spacing w:line="555" w:lineRule="exact"/>
              <w:ind w:firstLine="640" w:firstLineChars="200"/>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2025年，厦门市文学艺术界联合会主要任务是：党和政府联系文艺家的桥梁和纽带，致力于繁荣我市社会主义文学艺术事业。围绕上述任务，重点抓好以下工作：</w:t>
            </w:r>
          </w:p>
          <w:p w14:paraId="06E7E7D4">
            <w:pPr>
              <w:spacing w:line="555" w:lineRule="exact"/>
              <w:ind w:firstLine="640" w:firstLineChars="200"/>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（一）联络、协调、服务文艺家协会，对团体会员进行业务指导。</w:t>
            </w:r>
          </w:p>
          <w:p w14:paraId="1CDE1328">
            <w:pPr>
              <w:spacing w:line="555" w:lineRule="exact"/>
              <w:ind w:firstLine="640" w:firstLineChars="200"/>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w:t>
            </w:r>
            <w:r>
              <w:rPr>
                <w:rFonts w:hint="default" w:ascii="仿宋_GB2312" w:hAnsi="仿宋_GB2312" w:eastAsia="仿宋_GB2312" w:cs="Times New Roman"/>
                <w:sz w:val="32"/>
                <w:szCs w:val="24"/>
                <w:lang w:eastAsia="zh-CN"/>
              </w:rPr>
              <w:t>二</w:t>
            </w:r>
            <w:r>
              <w:rPr>
                <w:rFonts w:hint="default" w:ascii="仿宋_GB2312" w:hAnsi="仿宋_GB2312" w:eastAsia="仿宋_GB2312" w:cs="Times New Roman"/>
                <w:sz w:val="32"/>
                <w:szCs w:val="24"/>
              </w:rPr>
              <w:t>）组织文艺家深入生活、扶持宣传文艺精品、组织</w:t>
            </w:r>
            <w:r>
              <w:rPr>
                <w:rFonts w:hint="default" w:ascii="仿宋_GB2312" w:hAnsi="仿宋_GB2312" w:eastAsia="仿宋_GB2312" w:cs="Times New Roman"/>
                <w:sz w:val="32"/>
                <w:szCs w:val="24"/>
                <w:lang w:eastAsia="zh-CN"/>
              </w:rPr>
              <w:t>文学</w:t>
            </w:r>
            <w:r>
              <w:rPr>
                <w:rFonts w:hint="default" w:ascii="仿宋_GB2312" w:hAnsi="仿宋_GB2312" w:eastAsia="仿宋_GB2312" w:cs="Times New Roman"/>
                <w:sz w:val="32"/>
                <w:szCs w:val="24"/>
              </w:rPr>
              <w:t>创作与研讨、</w:t>
            </w:r>
            <w:r>
              <w:rPr>
                <w:rFonts w:hint="default" w:ascii="仿宋_GB2312" w:hAnsi="仿宋_GB2312" w:eastAsia="仿宋_GB2312" w:cs="Times New Roman"/>
                <w:sz w:val="32"/>
                <w:szCs w:val="24"/>
                <w:lang w:eastAsia="zh-CN"/>
              </w:rPr>
              <w:t>评论、</w:t>
            </w:r>
            <w:r>
              <w:rPr>
                <w:rFonts w:hint="default" w:ascii="仿宋_GB2312" w:hAnsi="仿宋_GB2312" w:eastAsia="仿宋_GB2312" w:cs="Times New Roman"/>
                <w:sz w:val="32"/>
                <w:szCs w:val="24"/>
              </w:rPr>
              <w:t>出版《厦门文学》刊。</w:t>
            </w:r>
          </w:p>
          <w:p w14:paraId="6B3C157D">
            <w:pPr>
              <w:spacing w:line="555" w:lineRule="exact"/>
              <w:ind w:firstLine="640" w:firstLineChars="200"/>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w:t>
            </w:r>
            <w:r>
              <w:rPr>
                <w:rFonts w:hint="default" w:ascii="仿宋_GB2312" w:hAnsi="仿宋_GB2312" w:eastAsia="仿宋_GB2312" w:cs="Times New Roman"/>
                <w:sz w:val="32"/>
                <w:szCs w:val="24"/>
                <w:lang w:eastAsia="zh-CN"/>
              </w:rPr>
              <w:t>三</w:t>
            </w:r>
            <w:r>
              <w:rPr>
                <w:rFonts w:hint="default" w:ascii="仿宋_GB2312" w:hAnsi="仿宋_GB2312" w:eastAsia="仿宋_GB2312" w:cs="Times New Roman"/>
                <w:sz w:val="32"/>
                <w:szCs w:val="24"/>
              </w:rPr>
              <w:t>）开展对外（台）文化交流和文学创作、学术研究、讨论。</w:t>
            </w:r>
          </w:p>
          <w:p w14:paraId="5F4F78B8">
            <w:pPr>
              <w:spacing w:line="555" w:lineRule="exact"/>
              <w:ind w:firstLine="640" w:firstLineChars="200"/>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w:t>
            </w:r>
            <w:r>
              <w:rPr>
                <w:rFonts w:hint="default" w:ascii="仿宋_GB2312" w:hAnsi="仿宋_GB2312" w:eastAsia="仿宋_GB2312" w:cs="Times New Roman"/>
                <w:sz w:val="32"/>
                <w:szCs w:val="24"/>
                <w:lang w:eastAsia="zh-CN"/>
              </w:rPr>
              <w:t>四</w:t>
            </w:r>
            <w:r>
              <w:rPr>
                <w:rFonts w:hint="default" w:ascii="仿宋_GB2312" w:hAnsi="仿宋_GB2312" w:eastAsia="仿宋_GB2312" w:cs="Times New Roman"/>
                <w:sz w:val="32"/>
                <w:szCs w:val="24"/>
              </w:rPr>
              <w:t>）开展“文艺两新”工作，承办书画展览、笔会、研讨会及艺术品收藏等。</w:t>
            </w:r>
          </w:p>
          <w:p w14:paraId="057BB18C">
            <w:pPr>
              <w:spacing w:line="555" w:lineRule="exact"/>
              <w:ind w:firstLine="640" w:firstLineChars="200"/>
              <w:rPr>
                <w:rFonts w:hint="default" w:ascii="仿宋_GB2312" w:hAnsi="仿宋_GB2312" w:eastAsia="仿宋_GB2312"/>
                <w:sz w:val="32"/>
                <w:szCs w:val="24"/>
              </w:rPr>
            </w:pPr>
            <w:r>
              <w:rPr>
                <w:rFonts w:hint="default" w:ascii="仿宋_GB2312" w:hAnsi="仿宋_GB2312" w:eastAsia="仿宋_GB2312" w:cs="Times New Roman"/>
                <w:sz w:val="32"/>
                <w:szCs w:val="24"/>
              </w:rPr>
              <w:t>（</w:t>
            </w:r>
            <w:r>
              <w:rPr>
                <w:rFonts w:hint="default" w:ascii="仿宋_GB2312" w:hAnsi="仿宋_GB2312" w:eastAsia="仿宋_GB2312" w:cs="Times New Roman"/>
                <w:sz w:val="32"/>
                <w:szCs w:val="24"/>
                <w:lang w:eastAsia="zh-CN"/>
              </w:rPr>
              <w:t>五</w:t>
            </w:r>
            <w:r>
              <w:rPr>
                <w:rFonts w:hint="default" w:ascii="仿宋_GB2312" w:hAnsi="仿宋_GB2312" w:eastAsia="仿宋_GB2312" w:cs="Times New Roman"/>
                <w:sz w:val="32"/>
                <w:szCs w:val="24"/>
              </w:rPr>
              <w:t>）配合中国文联和中国文艺家协会开展落定厦门文艺活动等。</w:t>
            </w:r>
          </w:p>
        </w:tc>
      </w:tr>
      <w:tr w14:paraId="1992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A78B657">
            <w:pPr>
              <w:spacing w:line="555" w:lineRule="exact"/>
              <w:ind w:left="20"/>
              <w:jc w:val="center"/>
              <w:rPr>
                <w:rFonts w:hint="eastAsia" w:ascii="黑体" w:hAnsi="黑体" w:eastAsia="黑体"/>
                <w:sz w:val="32"/>
                <w:szCs w:val="24"/>
              </w:rPr>
            </w:pPr>
          </w:p>
          <w:p w14:paraId="5DB3FCCE">
            <w:pPr>
              <w:spacing w:line="555" w:lineRule="exact"/>
              <w:ind w:left="20"/>
              <w:jc w:val="center"/>
              <w:rPr>
                <w:rFonts w:hint="eastAsia" w:ascii="黑体" w:hAnsi="黑体" w:eastAsia="黑体"/>
                <w:sz w:val="32"/>
                <w:szCs w:val="24"/>
              </w:rPr>
            </w:pPr>
          </w:p>
          <w:p w14:paraId="3C15A08B">
            <w:pPr>
              <w:spacing w:line="555" w:lineRule="exact"/>
              <w:ind w:left="20"/>
              <w:jc w:val="center"/>
              <w:rPr>
                <w:rFonts w:hint="eastAsia" w:ascii="黑体" w:hAnsi="黑体" w:eastAsia="黑体"/>
                <w:sz w:val="32"/>
                <w:szCs w:val="24"/>
              </w:rPr>
            </w:pPr>
          </w:p>
          <w:p w14:paraId="1BAF8315">
            <w:pPr>
              <w:spacing w:line="555" w:lineRule="exact"/>
              <w:ind w:left="20"/>
              <w:jc w:val="center"/>
              <w:rPr>
                <w:rFonts w:hint="eastAsia" w:ascii="黑体" w:hAnsi="黑体" w:eastAsia="黑体"/>
                <w:sz w:val="32"/>
                <w:szCs w:val="24"/>
              </w:rPr>
            </w:pPr>
          </w:p>
          <w:p w14:paraId="1EF07AC3">
            <w:pPr>
              <w:spacing w:line="555" w:lineRule="exact"/>
              <w:ind w:left="20"/>
              <w:jc w:val="center"/>
              <w:rPr>
                <w:rFonts w:hint="eastAsia" w:ascii="黑体" w:hAnsi="黑体" w:eastAsia="黑体"/>
                <w:sz w:val="32"/>
                <w:szCs w:val="24"/>
              </w:rPr>
            </w:pPr>
          </w:p>
          <w:p w14:paraId="76B225F3">
            <w:pPr>
              <w:spacing w:line="555" w:lineRule="exact"/>
              <w:ind w:left="20"/>
              <w:jc w:val="center"/>
              <w:rPr>
                <w:rFonts w:hint="eastAsia" w:ascii="黑体" w:hAnsi="黑体" w:eastAsia="黑体"/>
                <w:sz w:val="32"/>
                <w:szCs w:val="24"/>
              </w:rPr>
            </w:pPr>
          </w:p>
          <w:p w14:paraId="5A190A15">
            <w:pPr>
              <w:spacing w:line="555" w:lineRule="exact"/>
              <w:ind w:left="20"/>
              <w:jc w:val="center"/>
              <w:rPr>
                <w:rFonts w:hint="eastAsia" w:ascii="黑体" w:hAnsi="黑体" w:eastAsia="黑体"/>
                <w:sz w:val="32"/>
                <w:szCs w:val="24"/>
              </w:rPr>
            </w:pPr>
          </w:p>
          <w:p w14:paraId="4C7CD011">
            <w:pPr>
              <w:spacing w:line="555" w:lineRule="exact"/>
              <w:ind w:left="20"/>
              <w:jc w:val="center"/>
              <w:rPr>
                <w:rFonts w:hint="eastAsia" w:ascii="黑体" w:hAnsi="黑体" w:eastAsia="黑体"/>
                <w:sz w:val="32"/>
                <w:szCs w:val="24"/>
              </w:rPr>
            </w:pPr>
          </w:p>
          <w:p w14:paraId="760949C4">
            <w:pPr>
              <w:spacing w:line="555" w:lineRule="exact"/>
              <w:ind w:left="20"/>
              <w:jc w:val="center"/>
              <w:rPr>
                <w:rFonts w:hint="eastAsia" w:ascii="黑体" w:hAnsi="黑体" w:eastAsia="黑体"/>
                <w:sz w:val="32"/>
                <w:szCs w:val="24"/>
              </w:rPr>
            </w:pPr>
          </w:p>
          <w:p w14:paraId="1D02AA6A">
            <w:pPr>
              <w:spacing w:line="555" w:lineRule="exact"/>
              <w:ind w:left="20"/>
              <w:jc w:val="center"/>
              <w:rPr>
                <w:rFonts w:hint="eastAsia" w:ascii="黑体" w:hAnsi="黑体" w:eastAsia="黑体"/>
                <w:sz w:val="32"/>
                <w:szCs w:val="24"/>
              </w:rPr>
            </w:pPr>
          </w:p>
          <w:p w14:paraId="116DA1A3">
            <w:pPr>
              <w:spacing w:line="555" w:lineRule="exact"/>
              <w:ind w:left="20"/>
              <w:jc w:val="center"/>
              <w:rPr>
                <w:rFonts w:hint="eastAsia" w:ascii="黑体" w:hAnsi="黑体" w:eastAsia="黑体"/>
                <w:sz w:val="32"/>
                <w:szCs w:val="24"/>
              </w:rPr>
            </w:pPr>
          </w:p>
          <w:p w14:paraId="6B36212D">
            <w:pPr>
              <w:spacing w:line="555" w:lineRule="exact"/>
              <w:ind w:left="20"/>
              <w:jc w:val="center"/>
              <w:rPr>
                <w:rFonts w:hint="eastAsia" w:ascii="黑体" w:hAnsi="黑体" w:eastAsia="黑体"/>
                <w:sz w:val="32"/>
                <w:szCs w:val="24"/>
              </w:rPr>
            </w:pPr>
            <w:r>
              <w:rPr>
                <w:rFonts w:hint="eastAsia" w:ascii="黑体" w:hAnsi="黑体" w:eastAsia="黑体"/>
                <w:sz w:val="32"/>
                <w:szCs w:val="24"/>
              </w:rPr>
              <w:t>第二部分  2025年部门预算说明</w:t>
            </w:r>
          </w:p>
        </w:tc>
      </w:tr>
      <w:tr w14:paraId="0BF4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850"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42D7A21">
            <w:pPr>
              <w:spacing w:line="520" w:lineRule="exact"/>
              <w:rPr>
                <w:rFonts w:hint="eastAsia" w:ascii="华文仿宋" w:hAnsi="华文仿宋" w:eastAsia="华文仿宋"/>
                <w:sz w:val="32"/>
                <w:szCs w:val="24"/>
              </w:rPr>
            </w:pPr>
            <w:r>
              <w:rPr>
                <w:rFonts w:hint="eastAsia" w:ascii="黑体" w:hAnsi="黑体" w:eastAsia="黑体"/>
                <w:sz w:val="32"/>
                <w:szCs w:val="24"/>
              </w:rPr>
              <w:t>　</w:t>
            </w:r>
            <w:r>
              <w:rPr>
                <w:rFonts w:hint="eastAsia" w:ascii="黑体" w:hAnsi="黑体" w:eastAsia="黑体"/>
                <w:sz w:val="32"/>
                <w:szCs w:val="24"/>
                <w:lang w:val="en-US" w:eastAsia="zh-CN"/>
              </w:rPr>
              <w:t xml:space="preserve">  </w:t>
            </w:r>
            <w:r>
              <w:rPr>
                <w:rFonts w:hint="eastAsia" w:ascii="黑体" w:hAnsi="黑体" w:eastAsia="黑体"/>
                <w:sz w:val="32"/>
                <w:szCs w:val="24"/>
              </w:rPr>
              <w:t>一、2025年部门预算收支总体情况</w:t>
            </w:r>
          </w:p>
          <w:p w14:paraId="3F46EC15">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根据预算管理的有关规定，部门的全部收入和支出均纳入部门预算管理。</w:t>
            </w:r>
          </w:p>
          <w:p w14:paraId="5C81E0F4">
            <w:pPr>
              <w:spacing w:line="520" w:lineRule="exact"/>
              <w:jc w:val="both"/>
              <w:rPr>
                <w:rFonts w:hint="default" w:ascii="仿宋_GB2312" w:hAnsi="仿宋_GB2312" w:eastAsia="仿宋_GB2312"/>
                <w:sz w:val="32"/>
                <w:szCs w:val="24"/>
              </w:rPr>
            </w:pPr>
            <w:r>
              <w:rPr>
                <w:rFonts w:hint="default" w:ascii="仿宋_GB2312" w:hAnsi="仿宋_GB2312" w:eastAsia="仿宋_GB2312"/>
                <w:sz w:val="32"/>
                <w:szCs w:val="24"/>
              </w:rPr>
              <w:t>　　（一）厦门市文学艺术界联合会2025年收入预算为2,276.04万元，比2024年预算数减少63.06万元，下降2.70％，具体情况如下：</w:t>
            </w:r>
          </w:p>
          <w:p w14:paraId="596E0A99">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1.财政拨款收入2,105.04万元，其中一般公共预算拨款收入2,105.04万元，政府性基金拨款收入0.00万元，国有资本经营预算拨款收入0.00万元；</w:t>
            </w:r>
          </w:p>
          <w:p w14:paraId="651892C4">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2.财政专户管理资金收入0.00万元；</w:t>
            </w:r>
          </w:p>
          <w:p w14:paraId="6502EE2D">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3.事业收入0.00万元；</w:t>
            </w:r>
          </w:p>
          <w:p w14:paraId="15AB5978">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4.事业单位经营收入0.00万元；</w:t>
            </w:r>
          </w:p>
          <w:p w14:paraId="4C2B6A6C">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5.上级补助收入0.00万元；</w:t>
            </w:r>
          </w:p>
          <w:p w14:paraId="60FD38C9">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6.附属单位上缴收入0.00万元；</w:t>
            </w:r>
          </w:p>
          <w:p w14:paraId="6A756C56">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7.其他收入171.00万元；</w:t>
            </w:r>
          </w:p>
          <w:p w14:paraId="219F72C6">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8.上年结转结余0.00万元。</w:t>
            </w:r>
          </w:p>
        </w:tc>
      </w:tr>
      <w:tr w14:paraId="5FC5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263"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D23CD5E">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（二）厦门市文学艺术界联合会2025年支出预算为2,276.04万元（不含市对区转移支付项目），比2024年预算数减少63.06万元，下降2.70％，具体情况如下：</w:t>
            </w:r>
          </w:p>
          <w:p w14:paraId="4DE1AAF3">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1.财政拨款基本支出1,552.64万元，其中，人员支出1,312.98万元，公用支出239.66万元；</w:t>
            </w:r>
          </w:p>
          <w:p w14:paraId="3BC2AA65">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2.财政拨款项目支出552.40万元；</w:t>
            </w:r>
          </w:p>
          <w:p w14:paraId="336C70E8">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3.非财政拨款支出171.00万元。</w:t>
            </w:r>
          </w:p>
          <w:p w14:paraId="41E76FFF">
            <w:pPr>
              <w:spacing w:line="520" w:lineRule="exact"/>
              <w:rPr>
                <w:rFonts w:hint="default" w:ascii="仿宋_GB2312" w:hAnsi="仿宋_GB2312" w:eastAsia="仿宋_GB2312"/>
                <w:sz w:val="32"/>
                <w:szCs w:val="24"/>
              </w:rPr>
            </w:pPr>
            <w:r>
              <w:rPr>
                <w:rFonts w:hint="default" w:ascii="仿宋_GB2312" w:hAnsi="仿宋_GB2312" w:eastAsia="仿宋_GB2312"/>
                <w:sz w:val="32"/>
                <w:szCs w:val="24"/>
              </w:rPr>
              <w:t>　　（三）厦门市文学艺术界联合会2025年市对区转移支付项目预算为万元。</w:t>
            </w:r>
          </w:p>
        </w:tc>
      </w:tr>
      <w:tr w14:paraId="21C5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07"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DE143F9">
            <w:pPr>
              <w:spacing w:line="555" w:lineRule="exact"/>
              <w:rPr>
                <w:rFonts w:hint="default" w:ascii="仿宋_GB2312" w:hAnsi="仿宋_GB2312" w:eastAsia="仿宋_GB2312"/>
                <w:sz w:val="32"/>
                <w:szCs w:val="24"/>
              </w:rPr>
            </w:pPr>
            <w:r>
              <w:rPr>
                <w:rFonts w:hint="eastAsia" w:ascii="黑体" w:hAnsi="黑体" w:eastAsia="黑体"/>
                <w:sz w:val="32"/>
                <w:szCs w:val="24"/>
              </w:rPr>
              <w:t>　　二、一般公共预算财政拨款支出预算情况</w:t>
            </w:r>
          </w:p>
          <w:p w14:paraId="2D541062">
            <w:pPr>
              <w:spacing w:line="555" w:lineRule="exact"/>
              <w:rPr>
                <w:rFonts w:hint="default" w:ascii="仿宋_GB2312" w:hAnsi="仿宋_GB2312" w:eastAsia="仿宋_GB2312"/>
                <w:sz w:val="32"/>
                <w:szCs w:val="24"/>
              </w:rPr>
            </w:pPr>
            <w:r>
              <w:rPr>
                <w:rFonts w:hint="default" w:ascii="仿宋_GB2312" w:hAnsi="仿宋_GB2312" w:eastAsia="仿宋_GB2312"/>
                <w:sz w:val="32"/>
                <w:szCs w:val="24"/>
              </w:rPr>
              <w:t>　　2025年度一般公共预算支出2,105.04万元（不含市对区转移支付项目），比2024年预算数减少214.06万元，下降9.23%，主要是由于</w:t>
            </w:r>
            <w:r>
              <w:rPr>
                <w:rFonts w:hint="eastAsia" w:ascii="仿宋" w:hAnsi="仿宋" w:eastAsia="仿宋" w:cs="仿宋"/>
                <w:sz w:val="32"/>
                <w:szCs w:val="32"/>
                <w:lang w:eastAsia="zh-CN"/>
              </w:rPr>
              <w:t>减少专项业务费</w:t>
            </w:r>
            <w:r>
              <w:rPr>
                <w:rFonts w:hint="default" w:ascii="仿宋_GB2312" w:hAnsi="仿宋_GB2312" w:eastAsia="仿宋_GB2312"/>
                <w:sz w:val="32"/>
                <w:szCs w:val="24"/>
              </w:rPr>
              <w:t>。支出项目(按项级科目分类统计)包括：</w:t>
            </w:r>
          </w:p>
        </w:tc>
      </w:tr>
      <w:tr w14:paraId="00F0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E578A5C">
            <w:pPr>
              <w:spacing w:line="555" w:lineRule="exact"/>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　　1.文化旅游体育与传媒支出（类）文化和旅游（款）行政运行（项）630.90万元。主要用于市文关机关人员工资支出、对个人和家庭的补助支出、工会经费及日常工作行政运行支出。</w:t>
            </w:r>
          </w:p>
        </w:tc>
      </w:tr>
      <w:tr w14:paraId="0F1C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730887C">
            <w:pPr>
              <w:spacing w:line="555" w:lineRule="exact"/>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　　2.文化旅游体育与传媒支出（类）文化和旅游（款）一般行政管理事务（项）429.40万元。主要用于联络、协调、服务文艺家协会 ，组织文艺家深入生活、扶持宣传文艺精品和收藏、组织文学创作与研讨、</w:t>
            </w:r>
            <w:r>
              <w:rPr>
                <w:rFonts w:hint="default" w:ascii="仿宋_GB2312" w:hAnsi="仿宋_GB2312" w:eastAsia="仿宋_GB2312" w:cs="Times New Roman"/>
                <w:sz w:val="32"/>
                <w:szCs w:val="24"/>
                <w:lang w:eastAsia="zh-CN"/>
              </w:rPr>
              <w:t>评论、</w:t>
            </w:r>
            <w:r>
              <w:rPr>
                <w:rFonts w:hint="default" w:ascii="仿宋_GB2312" w:hAnsi="仿宋_GB2312" w:eastAsia="仿宋_GB2312" w:cs="Times New Roman"/>
                <w:sz w:val="32"/>
                <w:szCs w:val="24"/>
              </w:rPr>
              <w:t>学术研究和讨论、文艺两新工作及公益展览（演）等支出。</w:t>
            </w:r>
            <w:r>
              <w:rPr>
                <w:rFonts w:hint="default" w:ascii="仿宋_GB2312" w:hAnsi="仿宋_GB2312" w:eastAsia="仿宋_GB2312" w:cs="Times New Roman"/>
                <w:sz w:val="32"/>
                <w:szCs w:val="24"/>
              </w:rPr>
              <w:tab/>
            </w:r>
          </w:p>
        </w:tc>
      </w:tr>
      <w:tr w14:paraId="7F72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FA02540">
            <w:pPr>
              <w:spacing w:line="555" w:lineRule="exact"/>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　　3.文化旅游体育与传媒支出（类）文化和旅游（款）文化和旅游交流与合作（项）597.34万元。主要用于厦门文学院、厦门书画院人员工资支出、对个人和家庭的补助支出、工会经费及日常工作行政运行经费和对外（台）文化交流</w:t>
            </w:r>
            <w:r>
              <w:rPr>
                <w:rFonts w:hint="default" w:ascii="仿宋_GB2312" w:hAnsi="仿宋_GB2312" w:eastAsia="仿宋_GB2312" w:cs="Times New Roman"/>
                <w:sz w:val="32"/>
                <w:szCs w:val="24"/>
                <w:lang w:eastAsia="zh-CN"/>
              </w:rPr>
              <w:t>、福建省花</w:t>
            </w:r>
            <w:r>
              <w:rPr>
                <w:rFonts w:hint="default" w:ascii="仿宋_GB2312" w:hAnsi="仿宋_GB2312" w:eastAsia="仿宋_GB2312" w:cs="Times New Roman"/>
                <w:sz w:val="32"/>
                <w:szCs w:val="24"/>
                <w:lang w:val="en-US" w:eastAsia="zh-CN"/>
              </w:rPr>
              <w:t>鸟画展</w:t>
            </w:r>
            <w:r>
              <w:rPr>
                <w:rFonts w:hint="default" w:ascii="仿宋_GB2312" w:hAnsi="仿宋_GB2312" w:eastAsia="仿宋_GB2312" w:cs="Times New Roman"/>
                <w:sz w:val="32"/>
                <w:szCs w:val="24"/>
              </w:rPr>
              <w:t>等。</w:t>
            </w:r>
            <w:r>
              <w:rPr>
                <w:rFonts w:hint="default" w:ascii="仿宋_GB2312" w:hAnsi="仿宋_GB2312" w:eastAsia="仿宋_GB2312" w:cs="Times New Roman"/>
                <w:sz w:val="32"/>
                <w:szCs w:val="24"/>
              </w:rPr>
              <w:tab/>
            </w:r>
          </w:p>
        </w:tc>
      </w:tr>
      <w:tr w14:paraId="5DDD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CC3116D">
            <w:pPr>
              <w:spacing w:line="555" w:lineRule="exact"/>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　　4.文化旅游体育与传媒支出（类）文化和旅游（款）文化创作与保护（项）40.00万元。主要用于</w:t>
            </w:r>
            <w:r>
              <w:rPr>
                <w:rFonts w:hint="default" w:ascii="仿宋_GB2312" w:hAnsi="仿宋_GB2312" w:eastAsia="仿宋_GB2312" w:cs="Times New Roman"/>
                <w:sz w:val="32"/>
                <w:szCs w:val="24"/>
                <w:lang w:eastAsia="zh-CN"/>
              </w:rPr>
              <w:t>出版发行《厦门文学》</w:t>
            </w:r>
            <w:r>
              <w:rPr>
                <w:rFonts w:hint="default" w:ascii="仿宋_GB2312" w:hAnsi="仿宋_GB2312" w:eastAsia="仿宋_GB2312" w:cs="Times New Roman"/>
                <w:sz w:val="32"/>
                <w:szCs w:val="24"/>
              </w:rPr>
              <w:t>支出。</w:t>
            </w:r>
          </w:p>
        </w:tc>
      </w:tr>
      <w:tr w14:paraId="28F6D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079"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D36CEFC">
            <w:pPr>
              <w:spacing w:line="555" w:lineRule="exact"/>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　　5.社会保障和就业支出（类）行政事业单位养老支出（款）行政单位离退休（项）114.30万元。主要用于未纳入社保支出</w:t>
            </w:r>
            <w:r>
              <w:rPr>
                <w:rFonts w:hint="default" w:ascii="仿宋_GB2312" w:hAnsi="仿宋_GB2312" w:eastAsia="仿宋_GB2312" w:cs="Times New Roman"/>
                <w:sz w:val="32"/>
                <w:szCs w:val="24"/>
                <w:lang w:eastAsia="zh-CN"/>
              </w:rPr>
              <w:t>。</w:t>
            </w:r>
          </w:p>
        </w:tc>
      </w:tr>
      <w:tr w14:paraId="2C04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DF19D5B">
            <w:pPr>
              <w:spacing w:line="555" w:lineRule="exact"/>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　　6.社会保障和就业支出（类）行政事业单位养老支出（款）事业单位离退休（项）94.61万元。主要用于未纳入社保支出</w:t>
            </w:r>
            <w:r>
              <w:rPr>
                <w:rFonts w:hint="default" w:ascii="仿宋_GB2312" w:hAnsi="仿宋_GB2312" w:eastAsia="仿宋_GB2312" w:cs="Times New Roman"/>
                <w:sz w:val="32"/>
                <w:szCs w:val="24"/>
                <w:lang w:eastAsia="zh-CN"/>
              </w:rPr>
              <w:t>。</w:t>
            </w:r>
          </w:p>
        </w:tc>
      </w:tr>
      <w:tr w14:paraId="068E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079"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E8C3D01">
            <w:pPr>
              <w:spacing w:line="555" w:lineRule="exact"/>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　</w:t>
            </w:r>
            <w:r>
              <w:rPr>
                <w:rFonts w:hint="default" w:ascii="仿宋_GB2312" w:hAnsi="仿宋_GB2312" w:eastAsia="仿宋_GB2312" w:cs="Times New Roman"/>
                <w:sz w:val="32"/>
                <w:szCs w:val="24"/>
                <w:lang w:val="en-US" w:eastAsia="zh-CN"/>
              </w:rPr>
              <w:t xml:space="preserve">  </w:t>
            </w:r>
            <w:r>
              <w:rPr>
                <w:rFonts w:hint="default" w:ascii="仿宋_GB2312" w:hAnsi="仿宋_GB2312" w:eastAsia="仿宋_GB2312" w:cs="Times New Roman"/>
                <w:sz w:val="32"/>
                <w:szCs w:val="24"/>
              </w:rPr>
              <w:t>7.社会保障和就业支出（类）行政事业单位养老支出（款）机关事业单位基本养老保险缴费支出（项）90.51万元。主要用于市文联机关、厦门文学院、厦门书画院在职人员基本养老保险缴费。</w:t>
            </w:r>
            <w:r>
              <w:rPr>
                <w:rFonts w:hint="default" w:ascii="仿宋_GB2312" w:hAnsi="仿宋_GB2312" w:eastAsia="仿宋_GB2312" w:cs="Times New Roman"/>
                <w:sz w:val="32"/>
                <w:szCs w:val="24"/>
              </w:rPr>
              <w:tab/>
            </w:r>
          </w:p>
        </w:tc>
      </w:tr>
      <w:tr w14:paraId="1C93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079"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0C22CD4">
            <w:pPr>
              <w:spacing w:line="555" w:lineRule="exact"/>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　　8.社会保障和就业支出（类）行政事业单位养老支出（款）机关事业单位职业年金缴费支出（项）61.25万元。主要用于主要用于</w:t>
            </w:r>
            <w:r>
              <w:rPr>
                <w:rFonts w:hint="default" w:ascii="仿宋_GB2312" w:hAnsi="仿宋_GB2312" w:eastAsia="仿宋_GB2312" w:cs="Times New Roman"/>
                <w:sz w:val="32"/>
                <w:szCs w:val="24"/>
                <w:lang w:eastAsia="zh-CN"/>
              </w:rPr>
              <w:t>市</w:t>
            </w:r>
            <w:r>
              <w:rPr>
                <w:rFonts w:hint="default" w:ascii="仿宋_GB2312" w:hAnsi="仿宋_GB2312" w:eastAsia="仿宋_GB2312" w:cs="Times New Roman"/>
                <w:sz w:val="32"/>
                <w:szCs w:val="24"/>
              </w:rPr>
              <w:t>文联机关、厦门文学院、厦门书画院人员职业年金支出。</w:t>
            </w:r>
            <w:r>
              <w:rPr>
                <w:rFonts w:hint="default" w:ascii="仿宋_GB2312" w:hAnsi="仿宋_GB2312" w:eastAsia="仿宋_GB2312" w:cs="Times New Roman"/>
                <w:sz w:val="32"/>
                <w:szCs w:val="24"/>
              </w:rPr>
              <w:tab/>
            </w:r>
          </w:p>
        </w:tc>
      </w:tr>
      <w:tr w14:paraId="38F6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B12F964">
            <w:pPr>
              <w:spacing w:line="555" w:lineRule="exact"/>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　　9.卫生健康支出（类）行政事业单位医疗（款）行政单位医疗（项）18.13万元。主要用于文联机关在职人员基本医疗保险缴费支出。</w:t>
            </w:r>
            <w:r>
              <w:rPr>
                <w:rFonts w:hint="default" w:ascii="仿宋_GB2312" w:hAnsi="仿宋_GB2312" w:eastAsia="仿宋_GB2312" w:cs="Times New Roman"/>
                <w:sz w:val="32"/>
                <w:szCs w:val="24"/>
              </w:rPr>
              <w:tab/>
            </w:r>
            <w:r>
              <w:rPr>
                <w:rFonts w:hint="default" w:ascii="仿宋_GB2312" w:hAnsi="仿宋_GB2312" w:eastAsia="仿宋_GB2312" w:cs="Times New Roman"/>
                <w:sz w:val="32"/>
                <w:szCs w:val="24"/>
              </w:rPr>
              <w:tab/>
            </w:r>
          </w:p>
        </w:tc>
      </w:tr>
      <w:tr w14:paraId="6EAB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F388E72">
            <w:pPr>
              <w:spacing w:line="555" w:lineRule="exact"/>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　　10.卫生健康支出（类）行政事业单位医疗（款）事业单位医疗（项）12.80万元。主要用于厦门文学院、厦门书画院在职人员基本医疗保险缴费支出。</w:t>
            </w:r>
            <w:r>
              <w:rPr>
                <w:rFonts w:hint="default" w:ascii="仿宋_GB2312" w:hAnsi="仿宋_GB2312" w:eastAsia="仿宋_GB2312" w:cs="Times New Roman"/>
                <w:sz w:val="32"/>
                <w:szCs w:val="24"/>
              </w:rPr>
              <w:tab/>
            </w:r>
          </w:p>
        </w:tc>
      </w:tr>
      <w:tr w14:paraId="77D9A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A666F40">
            <w:pPr>
              <w:spacing w:line="555" w:lineRule="exact"/>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　　11.卫生健康支出（类）行政事业单位医疗（款）公务员医疗补助（项）9.26万元。主要用于文联机关公务员医疗补助支出。</w:t>
            </w:r>
          </w:p>
        </w:tc>
      </w:tr>
      <w:tr w14:paraId="6867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2FC1700">
            <w:pPr>
              <w:spacing w:line="555" w:lineRule="exact"/>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　　12.卫生健康支出（类）行政事业单位医疗（款）其他行政事业单位医疗支出（项）6.54万元。主要用于厦门文学院、厦门书画院在职人员医疗补助缴费支出。</w:t>
            </w:r>
          </w:p>
        </w:tc>
      </w:tr>
      <w:tr w14:paraId="4E42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07"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78CE602">
            <w:pPr>
              <w:spacing w:line="555" w:lineRule="exact"/>
              <w:rPr>
                <w:rFonts w:hint="default" w:ascii="仿宋_GB2312" w:hAnsi="仿宋_GB2312" w:eastAsia="仿宋_GB2312" w:cs="Times New Roman"/>
                <w:sz w:val="32"/>
                <w:szCs w:val="24"/>
              </w:rPr>
            </w:pPr>
            <w:r>
              <w:rPr>
                <w:rFonts w:hint="default" w:ascii="仿宋_GB2312" w:hAnsi="仿宋_GB2312" w:eastAsia="仿宋_GB2312" w:cs="Times New Roman"/>
                <w:sz w:val="32"/>
                <w:szCs w:val="24"/>
              </w:rPr>
              <w:t>　　三、政府性基金预算财政拨款支出情况</w:t>
            </w:r>
          </w:p>
          <w:p w14:paraId="1EA6F74C">
            <w:pPr>
              <w:spacing w:line="555" w:lineRule="exact"/>
              <w:rPr>
                <w:rFonts w:hint="default" w:ascii="仿宋_GB2312" w:hAnsi="仿宋_GB2312" w:eastAsia="仿宋_GB2312" w:cs="Times New Roman"/>
                <w:sz w:val="32"/>
                <w:szCs w:val="24"/>
                <w:lang w:eastAsia="zh-CN"/>
              </w:rPr>
            </w:pPr>
            <w:r>
              <w:rPr>
                <w:rFonts w:hint="default" w:ascii="仿宋_GB2312" w:hAnsi="仿宋_GB2312" w:eastAsia="仿宋_GB2312" w:cs="Times New Roman"/>
                <w:sz w:val="32"/>
                <w:szCs w:val="24"/>
              </w:rPr>
              <w:t>　　2025年度政府性基金支出0.00万元（不含市对区转移支付项目），比2024年预算数增加0.00万元，增长0</w:t>
            </w:r>
            <w:r>
              <w:rPr>
                <w:rFonts w:hint="default" w:ascii="仿宋_GB2312" w:hAnsi="仿宋_GB2312" w:eastAsia="仿宋_GB2312" w:cs="Times New Roman"/>
                <w:sz w:val="32"/>
                <w:szCs w:val="24"/>
                <w:lang w:val="en-US" w:eastAsia="zh-CN"/>
              </w:rPr>
              <w:t>.00</w:t>
            </w:r>
            <w:r>
              <w:rPr>
                <w:rFonts w:hint="default" w:ascii="仿宋_GB2312" w:hAnsi="仿宋_GB2312" w:eastAsia="仿宋_GB2312" w:cs="Times New Roman"/>
                <w:sz w:val="32"/>
                <w:szCs w:val="24"/>
              </w:rPr>
              <w:t>%。</w:t>
            </w:r>
            <w:r>
              <w:rPr>
                <w:rFonts w:hint="default" w:ascii="仿宋_GB2312" w:hAnsi="仿宋_GB2312" w:eastAsia="仿宋_GB2312" w:cs="Times New Roman"/>
                <w:sz w:val="32"/>
                <w:szCs w:val="24"/>
                <w:lang w:eastAsia="zh-CN"/>
              </w:rPr>
              <w:t>主要是由于无此项收支。</w:t>
            </w:r>
          </w:p>
        </w:tc>
      </w:tr>
      <w:tr w14:paraId="6755E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175"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4E0D77D">
            <w:pPr>
              <w:spacing w:line="555" w:lineRule="exact"/>
              <w:rPr>
                <w:rFonts w:hint="default" w:ascii="仿宋_GB2312" w:hAnsi="仿宋_GB2312" w:eastAsia="仿宋_GB2312"/>
                <w:sz w:val="32"/>
                <w:szCs w:val="24"/>
              </w:rPr>
            </w:pPr>
            <w:r>
              <w:rPr>
                <w:rFonts w:hint="eastAsia" w:ascii="黑体" w:hAnsi="黑体" w:eastAsia="黑体"/>
                <w:sz w:val="32"/>
                <w:szCs w:val="24"/>
              </w:rPr>
              <w:t>　　四、“三公”经费财政拨款预算情况</w:t>
            </w:r>
          </w:p>
          <w:p w14:paraId="2FB07198">
            <w:pPr>
              <w:spacing w:line="555" w:lineRule="exact"/>
              <w:rPr>
                <w:rFonts w:hint="default" w:ascii="仿宋_GB2312" w:hAnsi="仿宋_GB2312" w:eastAsia="仿宋_GB2312"/>
                <w:sz w:val="32"/>
                <w:szCs w:val="24"/>
              </w:rPr>
            </w:pPr>
            <w:r>
              <w:rPr>
                <w:rFonts w:hint="default" w:ascii="仿宋_GB2312" w:hAnsi="仿宋_GB2312" w:eastAsia="仿宋_GB2312"/>
                <w:sz w:val="32"/>
                <w:szCs w:val="24"/>
              </w:rPr>
              <w:t>　　2025年“三公”经费财政拨款预算数为3.33万元，其中：因公出国（境）经费0.00万元，公务接待费3.33万元，公务用车购置及运行费0.00万元。具体情况如下：</w:t>
            </w:r>
          </w:p>
          <w:p w14:paraId="61860BE7">
            <w:pPr>
              <w:spacing w:line="555" w:lineRule="exact"/>
              <w:ind w:firstLine="320" w:firstLineChars="100"/>
              <w:rPr>
                <w:rFonts w:hint="default" w:ascii="仿宋_GB2312" w:hAnsi="仿宋_GB2312" w:eastAsia="仿宋_GB2312"/>
                <w:sz w:val="32"/>
                <w:szCs w:val="24"/>
              </w:rPr>
            </w:pPr>
            <w:r>
              <w:rPr>
                <w:rFonts w:hint="eastAsia" w:ascii="楷体" w:hAnsi="楷体" w:eastAsia="楷体"/>
                <w:sz w:val="32"/>
                <w:szCs w:val="24"/>
              </w:rPr>
              <w:t>（一）因公出国（境）经费</w:t>
            </w:r>
          </w:p>
          <w:p w14:paraId="66476BAC">
            <w:pPr>
              <w:spacing w:line="555" w:lineRule="exact"/>
              <w:rPr>
                <w:rFonts w:hint="default" w:ascii="仿宋_GB2312" w:hAnsi="仿宋_GB2312" w:eastAsia="仿宋_GB2312"/>
                <w:sz w:val="24"/>
                <w:szCs w:val="24"/>
              </w:rPr>
            </w:pPr>
            <w:r>
              <w:rPr>
                <w:rFonts w:hint="default" w:ascii="仿宋_GB2312" w:hAnsi="仿宋_GB2312" w:eastAsia="仿宋_GB2312"/>
                <w:sz w:val="32"/>
                <w:szCs w:val="24"/>
              </w:rPr>
              <w:t>　　2025年预算安排0.00万元。与上年预算相比增长0.00万元，主要原因是:</w:t>
            </w:r>
            <w:r>
              <w:rPr>
                <w:rFonts w:hint="eastAsia" w:ascii="仿宋" w:hAnsi="仿宋" w:eastAsia="仿宋" w:cs="仿宋"/>
                <w:sz w:val="32"/>
                <w:szCs w:val="32"/>
              </w:rPr>
              <w:t>未明确出国（境）任务</w:t>
            </w:r>
            <w:r>
              <w:rPr>
                <w:rFonts w:hint="default" w:ascii="仿宋_GB2312" w:hAnsi="仿宋_GB2312" w:eastAsia="仿宋_GB2312"/>
                <w:sz w:val="32"/>
                <w:szCs w:val="24"/>
              </w:rPr>
              <w:t>。</w:t>
            </w:r>
          </w:p>
          <w:p w14:paraId="0771F39D">
            <w:pPr>
              <w:spacing w:line="555" w:lineRule="exact"/>
              <w:rPr>
                <w:rFonts w:hint="default" w:ascii="仿宋_GB2312" w:hAnsi="仿宋_GB2312" w:eastAsia="仿宋_GB2312"/>
                <w:sz w:val="32"/>
                <w:szCs w:val="24"/>
              </w:rPr>
            </w:pPr>
            <w:r>
              <w:rPr>
                <w:rFonts w:hint="default" w:ascii="仿宋_GB2312" w:hAnsi="仿宋_GB2312" w:eastAsia="仿宋_GB2312"/>
                <w:sz w:val="32"/>
                <w:szCs w:val="24"/>
              </w:rPr>
              <w:t>　</w:t>
            </w:r>
            <w:r>
              <w:rPr>
                <w:rFonts w:hint="eastAsia" w:ascii="楷体" w:hAnsi="楷体" w:eastAsia="楷体"/>
                <w:sz w:val="32"/>
                <w:szCs w:val="24"/>
              </w:rPr>
              <w:t>（二）公务接待费</w:t>
            </w:r>
          </w:p>
          <w:p w14:paraId="37323596">
            <w:pPr>
              <w:spacing w:line="555" w:lineRule="exact"/>
              <w:rPr>
                <w:rFonts w:hint="default" w:ascii="仿宋_GB2312" w:hAnsi="仿宋_GB2312" w:eastAsia="仿宋_GB2312"/>
                <w:sz w:val="32"/>
                <w:szCs w:val="24"/>
              </w:rPr>
            </w:pPr>
            <w:r>
              <w:rPr>
                <w:rFonts w:hint="default" w:ascii="仿宋_GB2312" w:hAnsi="仿宋_GB2312" w:eastAsia="仿宋_GB2312"/>
                <w:sz w:val="32"/>
                <w:szCs w:val="24"/>
              </w:rPr>
              <w:t>　　2025年预算安排3.33万元。主要用于</w:t>
            </w:r>
            <w:r>
              <w:rPr>
                <w:rFonts w:hint="eastAsia" w:ascii="仿宋" w:hAnsi="仿宋" w:eastAsia="仿宋" w:cs="仿宋"/>
                <w:sz w:val="32"/>
                <w:szCs w:val="32"/>
              </w:rPr>
              <w:t>国内文艺家来厦进行文化交流等方面的接待活动。</w:t>
            </w:r>
            <w:r>
              <w:rPr>
                <w:rFonts w:hint="default" w:ascii="仿宋_GB2312" w:hAnsi="仿宋_GB2312" w:eastAsia="仿宋_GB2312"/>
                <w:sz w:val="32"/>
                <w:szCs w:val="24"/>
              </w:rPr>
              <w:t>与上年预算相比增长0.00%，主要原因是:</w:t>
            </w:r>
            <w:r>
              <w:rPr>
                <w:rFonts w:hint="eastAsia" w:ascii="仿宋" w:hAnsi="仿宋" w:eastAsia="仿宋" w:cs="仿宋"/>
                <w:sz w:val="32"/>
                <w:szCs w:val="32"/>
              </w:rPr>
              <w:t>压</w:t>
            </w:r>
            <w:r>
              <w:rPr>
                <w:rFonts w:hint="eastAsia" w:ascii="仿宋" w:hAnsi="仿宋" w:eastAsia="仿宋" w:cs="仿宋"/>
                <w:sz w:val="32"/>
                <w:szCs w:val="32"/>
                <w:lang w:eastAsia="zh-CN"/>
              </w:rPr>
              <w:t>减公务接待</w:t>
            </w:r>
            <w:r>
              <w:rPr>
                <w:rFonts w:hint="eastAsia" w:ascii="仿宋" w:hAnsi="仿宋" w:eastAsia="仿宋" w:cs="仿宋"/>
                <w:sz w:val="32"/>
                <w:szCs w:val="32"/>
              </w:rPr>
              <w:t>支</w:t>
            </w:r>
            <w:r>
              <w:rPr>
                <w:rFonts w:hint="eastAsia" w:ascii="仿宋" w:hAnsi="仿宋" w:eastAsia="仿宋" w:cs="仿宋"/>
                <w:sz w:val="32"/>
                <w:szCs w:val="32"/>
                <w:lang w:eastAsia="zh-CN"/>
              </w:rPr>
              <w:t>出</w:t>
            </w:r>
            <w:r>
              <w:rPr>
                <w:rFonts w:hint="eastAsia" w:ascii="仿宋" w:hAnsi="仿宋" w:eastAsia="仿宋" w:cs="仿宋"/>
                <w:sz w:val="32"/>
                <w:szCs w:val="32"/>
              </w:rPr>
              <w:t>。</w:t>
            </w:r>
          </w:p>
        </w:tc>
      </w:tr>
      <w:tr w14:paraId="2E72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535"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DEEC3CD">
            <w:pPr>
              <w:spacing w:line="555" w:lineRule="exact"/>
              <w:rPr>
                <w:rFonts w:hint="default" w:ascii="仿宋_GB2312" w:hAnsi="仿宋_GB2312" w:eastAsia="仿宋_GB2312"/>
                <w:sz w:val="32"/>
                <w:szCs w:val="24"/>
              </w:rPr>
            </w:pPr>
            <w:r>
              <w:rPr>
                <w:rFonts w:hint="eastAsia" w:ascii="楷体" w:hAnsi="楷体" w:eastAsia="楷体"/>
                <w:sz w:val="32"/>
                <w:szCs w:val="24"/>
              </w:rPr>
              <w:t>　（三）公务用车购置及运行费</w:t>
            </w:r>
          </w:p>
          <w:p w14:paraId="7775518D">
            <w:pPr>
              <w:spacing w:line="555" w:lineRule="exact"/>
              <w:rPr>
                <w:rFonts w:hint="default" w:ascii="仿宋_GB2312" w:hAnsi="仿宋_GB2312" w:eastAsia="仿宋_GB2312"/>
                <w:sz w:val="32"/>
                <w:szCs w:val="24"/>
              </w:rPr>
            </w:pPr>
            <w:r>
              <w:rPr>
                <w:rFonts w:hint="default" w:ascii="仿宋_GB2312" w:hAnsi="仿宋_GB2312" w:eastAsia="仿宋_GB2312"/>
                <w:sz w:val="32"/>
                <w:szCs w:val="24"/>
              </w:rPr>
              <w:t>　　2025年预算安排0.00万元，其中：公务用车运行费0.00万元，主要用于公务用车燃油、维修、保险等方面支出；公务用车购置费0.00万元。与上年预算相比增长0.00万元，主要原因是:</w:t>
            </w:r>
            <w:r>
              <w:rPr>
                <w:rFonts w:hint="eastAsia" w:ascii="仿宋" w:hAnsi="仿宋" w:eastAsia="仿宋" w:cs="仿宋"/>
                <w:sz w:val="32"/>
                <w:szCs w:val="32"/>
              </w:rPr>
              <w:t>车辆运行经费和公务用车购置统一归集到市机关事务管理局。</w:t>
            </w:r>
            <w:r>
              <w:rPr>
                <w:rFonts w:hint="eastAsia" w:ascii="仿宋" w:hAnsi="仿宋" w:eastAsia="仿宋" w:cs="仿宋"/>
                <w:sz w:val="32"/>
                <w:szCs w:val="32"/>
              </w:rPr>
              <w:tab/>
            </w:r>
          </w:p>
        </w:tc>
      </w:tr>
      <w:tr w14:paraId="3255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328"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A0D30E6">
            <w:pPr>
              <w:spacing w:line="555" w:lineRule="exact"/>
              <w:rPr>
                <w:rFonts w:hint="eastAsia" w:ascii="华文仿宋" w:hAnsi="华文仿宋" w:eastAsia="华文仿宋"/>
                <w:sz w:val="32"/>
                <w:szCs w:val="24"/>
              </w:rPr>
            </w:pPr>
            <w:r>
              <w:rPr>
                <w:rFonts w:hint="eastAsia" w:ascii="黑体" w:hAnsi="黑体" w:eastAsia="黑体"/>
                <w:sz w:val="32"/>
                <w:szCs w:val="24"/>
              </w:rPr>
              <w:t>　　五、其他重要事项的情况说明</w:t>
            </w:r>
          </w:p>
          <w:p w14:paraId="4986E5DD">
            <w:pPr>
              <w:spacing w:line="555" w:lineRule="exact"/>
              <w:ind w:firstLine="640" w:firstLineChars="200"/>
              <w:rPr>
                <w:rFonts w:hint="default" w:ascii="仿宋_GB2312" w:hAnsi="仿宋_GB2312" w:eastAsia="仿宋_GB2312"/>
                <w:sz w:val="32"/>
                <w:szCs w:val="24"/>
              </w:rPr>
            </w:pPr>
            <w:r>
              <w:rPr>
                <w:rFonts w:hint="eastAsia" w:ascii="楷体" w:hAnsi="楷体" w:eastAsia="楷体"/>
                <w:sz w:val="32"/>
                <w:szCs w:val="24"/>
              </w:rPr>
              <w:t>（一）机关运行经费</w:t>
            </w:r>
          </w:p>
          <w:p w14:paraId="41B042DC">
            <w:pPr>
              <w:spacing w:line="555" w:lineRule="exact"/>
              <w:rPr>
                <w:rFonts w:hint="default" w:ascii="仿宋_GB2312" w:hAnsi="仿宋_GB2312" w:eastAsia="仿宋_GB2312"/>
                <w:sz w:val="32"/>
                <w:szCs w:val="24"/>
              </w:rPr>
            </w:pPr>
            <w:r>
              <w:rPr>
                <w:rFonts w:hint="default" w:ascii="仿宋_GB2312" w:hAnsi="仿宋_GB2312" w:eastAsia="仿宋_GB2312"/>
                <w:sz w:val="32"/>
                <w:szCs w:val="24"/>
              </w:rPr>
              <w:t>　　2025年厦门市文学艺术界联合会的机关运行经费财政拨款预算</w:t>
            </w:r>
            <w:r>
              <w:rPr>
                <w:rFonts w:hint="default" w:ascii="仿宋_GB2312" w:hAnsi="仿宋_GB2312" w:eastAsia="仿宋_GB2312" w:cs="Times New Roman"/>
                <w:sz w:val="32"/>
                <w:szCs w:val="24"/>
                <w:lang w:val="en-US" w:eastAsia="zh-CN"/>
              </w:rPr>
              <w:t>189.66</w:t>
            </w:r>
            <w:r>
              <w:rPr>
                <w:rFonts w:hint="default" w:ascii="仿宋_GB2312" w:hAnsi="仿宋_GB2312" w:eastAsia="仿宋_GB2312" w:cs="Times New Roman"/>
                <w:sz w:val="32"/>
                <w:szCs w:val="24"/>
              </w:rPr>
              <w:t>万元</w:t>
            </w:r>
            <w:r>
              <w:rPr>
                <w:rFonts w:hint="default" w:ascii="仿宋_GB2312" w:hAnsi="仿宋_GB2312" w:eastAsia="仿宋_GB2312"/>
                <w:sz w:val="32"/>
                <w:szCs w:val="24"/>
              </w:rPr>
              <w:t>，比2024年预算减少</w:t>
            </w:r>
            <w:r>
              <w:rPr>
                <w:rFonts w:hint="default" w:ascii="仿宋_GB2312" w:hAnsi="仿宋_GB2312" w:eastAsia="仿宋_GB2312"/>
                <w:sz w:val="32"/>
                <w:szCs w:val="24"/>
                <w:lang w:val="en-US" w:eastAsia="zh-CN"/>
              </w:rPr>
              <w:t>5.19</w:t>
            </w:r>
            <w:r>
              <w:rPr>
                <w:rFonts w:hint="default" w:ascii="仿宋_GB2312" w:hAnsi="仿宋_GB2312" w:eastAsia="仿宋_GB2312"/>
                <w:sz w:val="32"/>
                <w:szCs w:val="24"/>
              </w:rPr>
              <w:t>万元，下降</w:t>
            </w:r>
            <w:r>
              <w:rPr>
                <w:rFonts w:hint="default" w:ascii="仿宋_GB2312" w:hAnsi="仿宋_GB2312" w:eastAsia="仿宋_GB2312"/>
                <w:sz w:val="32"/>
                <w:szCs w:val="24"/>
                <w:lang w:val="en-US" w:eastAsia="zh-CN"/>
              </w:rPr>
              <w:t>2.66</w:t>
            </w:r>
            <w:r>
              <w:rPr>
                <w:rFonts w:hint="default" w:ascii="仿宋_GB2312" w:hAnsi="仿宋_GB2312" w:eastAsia="仿宋_GB2312"/>
                <w:sz w:val="32"/>
                <w:szCs w:val="24"/>
              </w:rPr>
              <w:t>%。</w:t>
            </w:r>
          </w:p>
          <w:p w14:paraId="674ADD27">
            <w:pPr>
              <w:spacing w:line="555" w:lineRule="exact"/>
              <w:ind w:firstLine="640" w:firstLineChars="200"/>
              <w:rPr>
                <w:rFonts w:hint="default" w:ascii="仿宋_GB2312" w:hAnsi="仿宋_GB2312" w:eastAsia="仿宋_GB2312"/>
                <w:sz w:val="32"/>
                <w:szCs w:val="24"/>
              </w:rPr>
            </w:pPr>
            <w:r>
              <w:rPr>
                <w:rFonts w:hint="eastAsia" w:ascii="楷体" w:hAnsi="楷体" w:eastAsia="楷体"/>
                <w:sz w:val="32"/>
                <w:szCs w:val="24"/>
              </w:rPr>
              <w:t>（二）政府采购情况</w:t>
            </w:r>
          </w:p>
          <w:p w14:paraId="3EBD89A4">
            <w:pPr>
              <w:spacing w:line="555" w:lineRule="exact"/>
              <w:rPr>
                <w:rFonts w:hint="default" w:ascii="仿宋_GB2312" w:hAnsi="仿宋_GB2312" w:eastAsia="仿宋_GB2312"/>
                <w:sz w:val="32"/>
                <w:szCs w:val="24"/>
              </w:rPr>
            </w:pPr>
            <w:r>
              <w:rPr>
                <w:rFonts w:hint="default" w:ascii="仿宋_GB2312" w:hAnsi="仿宋_GB2312" w:eastAsia="仿宋_GB2312"/>
                <w:sz w:val="32"/>
                <w:szCs w:val="24"/>
              </w:rPr>
              <w:t>　　2025年政府采购预算总额</w:t>
            </w:r>
            <w:r>
              <w:rPr>
                <w:rFonts w:hint="default" w:ascii="仿宋_GB2312" w:hAnsi="仿宋_GB2312" w:eastAsia="仿宋_GB2312"/>
                <w:sz w:val="32"/>
                <w:szCs w:val="24"/>
                <w:lang w:val="en-US" w:eastAsia="zh-CN"/>
              </w:rPr>
              <w:t>14.4</w:t>
            </w:r>
            <w:r>
              <w:rPr>
                <w:rFonts w:hint="default" w:ascii="仿宋_GB2312" w:hAnsi="仿宋_GB2312" w:eastAsia="仿宋_GB2312"/>
                <w:sz w:val="32"/>
                <w:szCs w:val="24"/>
              </w:rPr>
              <w:t>万元，其中：政府采购货物预算</w:t>
            </w:r>
            <w:r>
              <w:rPr>
                <w:rFonts w:hint="default" w:ascii="仿宋_GB2312" w:hAnsi="仿宋_GB2312" w:eastAsia="仿宋_GB2312"/>
                <w:sz w:val="32"/>
                <w:szCs w:val="24"/>
                <w:lang w:val="en-US" w:eastAsia="zh-CN"/>
              </w:rPr>
              <w:t>14.4</w:t>
            </w:r>
            <w:r>
              <w:rPr>
                <w:rFonts w:hint="default" w:ascii="仿宋_GB2312" w:hAnsi="仿宋_GB2312" w:eastAsia="仿宋_GB2312"/>
                <w:sz w:val="32"/>
                <w:szCs w:val="24"/>
              </w:rPr>
              <w:t>万元，政府采购工程预算</w:t>
            </w:r>
            <w:r>
              <w:rPr>
                <w:rFonts w:hint="default" w:ascii="仿宋_GB2312" w:hAnsi="仿宋_GB2312" w:eastAsia="仿宋_GB2312"/>
                <w:sz w:val="32"/>
                <w:szCs w:val="24"/>
                <w:lang w:val="en-US" w:eastAsia="zh-CN"/>
              </w:rPr>
              <w:t>0</w:t>
            </w:r>
            <w:r>
              <w:rPr>
                <w:rFonts w:hint="default" w:ascii="仿宋_GB2312" w:hAnsi="仿宋_GB2312" w:eastAsia="仿宋_GB2312"/>
                <w:sz w:val="32"/>
                <w:szCs w:val="24"/>
              </w:rPr>
              <w:t>万元，政府采购服务预算</w:t>
            </w:r>
            <w:r>
              <w:rPr>
                <w:rFonts w:hint="default" w:ascii="仿宋_GB2312" w:hAnsi="仿宋_GB2312" w:eastAsia="仿宋_GB2312"/>
                <w:sz w:val="32"/>
                <w:szCs w:val="24"/>
                <w:lang w:val="en-US" w:eastAsia="zh-CN"/>
              </w:rPr>
              <w:t>0</w:t>
            </w:r>
            <w:r>
              <w:rPr>
                <w:rFonts w:hint="default" w:ascii="仿宋_GB2312" w:hAnsi="仿宋_GB2312" w:eastAsia="仿宋_GB2312"/>
                <w:sz w:val="32"/>
                <w:szCs w:val="24"/>
              </w:rPr>
              <w:t>万元。</w:t>
            </w:r>
          </w:p>
        </w:tc>
      </w:tr>
      <w:tr w14:paraId="1C43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964"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D696D80">
            <w:pPr>
              <w:spacing w:line="555" w:lineRule="exact"/>
              <w:ind w:firstLine="640" w:firstLineChars="200"/>
              <w:rPr>
                <w:rFonts w:hint="eastAsia" w:ascii="华文仿宋" w:hAnsi="华文仿宋" w:eastAsia="华文仿宋"/>
                <w:sz w:val="32"/>
                <w:szCs w:val="24"/>
              </w:rPr>
            </w:pPr>
            <w:r>
              <w:rPr>
                <w:rFonts w:hint="eastAsia" w:ascii="楷体" w:hAnsi="楷体" w:eastAsia="楷体"/>
                <w:sz w:val="32"/>
                <w:szCs w:val="24"/>
              </w:rPr>
              <w:t>（三）国有资产占有使用情况</w:t>
            </w:r>
          </w:p>
          <w:p w14:paraId="0E101EA8">
            <w:pPr>
              <w:spacing w:line="555" w:lineRule="exact"/>
              <w:rPr>
                <w:rFonts w:hint="eastAsia" w:ascii="华文仿宋" w:hAnsi="华文仿宋" w:eastAsia="华文仿宋"/>
                <w:sz w:val="32"/>
                <w:szCs w:val="24"/>
              </w:rPr>
            </w:pPr>
            <w:r>
              <w:rPr>
                <w:rFonts w:hint="default" w:ascii="仿宋_GB2312" w:hAnsi="仿宋_GB2312" w:eastAsia="仿宋_GB2312"/>
                <w:sz w:val="32"/>
                <w:szCs w:val="24"/>
              </w:rPr>
              <w:t>　　截至2024年12月31日，厦门市文学艺术界联合会所属各预算单位共有车</w:t>
            </w:r>
            <w:r>
              <w:rPr>
                <w:rFonts w:hint="default" w:ascii="仿宋_GB2312" w:hAnsi="仿宋_GB2312" w:eastAsia="仿宋_GB2312" w:cs="Times New Roman"/>
                <w:sz w:val="32"/>
                <w:szCs w:val="24"/>
              </w:rPr>
              <w:t>辆</w:t>
            </w:r>
            <w:r>
              <w:rPr>
                <w:rFonts w:hint="default" w:ascii="仿宋_GB2312" w:hAnsi="仿宋_GB2312" w:eastAsia="仿宋_GB2312" w:cs="Times New Roman"/>
                <w:sz w:val="32"/>
                <w:szCs w:val="24"/>
                <w:lang w:val="en-US" w:eastAsia="zh-CN"/>
              </w:rPr>
              <w:t>2</w:t>
            </w:r>
            <w:r>
              <w:rPr>
                <w:rFonts w:hint="default" w:ascii="仿宋_GB2312" w:hAnsi="仿宋_GB2312" w:eastAsia="仿宋_GB2312"/>
                <w:sz w:val="32"/>
                <w:szCs w:val="24"/>
              </w:rPr>
              <w:t>辆，单位价值100万元以上设</w:t>
            </w:r>
            <w:r>
              <w:rPr>
                <w:rFonts w:hint="default" w:ascii="仿宋_GB2312" w:hAnsi="仿宋_GB2312" w:eastAsia="仿宋_GB2312" w:cs="Times New Roman"/>
                <w:sz w:val="32"/>
                <w:szCs w:val="24"/>
              </w:rPr>
              <w:t>备</w:t>
            </w:r>
            <w:r>
              <w:rPr>
                <w:rFonts w:hint="default" w:ascii="仿宋_GB2312" w:hAnsi="仿宋_GB2312" w:eastAsia="仿宋_GB2312" w:cs="Times New Roman"/>
                <w:sz w:val="32"/>
                <w:szCs w:val="24"/>
                <w:lang w:val="en-US" w:eastAsia="zh-CN"/>
              </w:rPr>
              <w:t>0</w:t>
            </w:r>
            <w:r>
              <w:rPr>
                <w:rFonts w:hint="default" w:ascii="仿宋_GB2312" w:hAnsi="仿宋_GB2312" w:eastAsia="仿宋_GB2312" w:cs="Times New Roman"/>
                <w:sz w:val="32"/>
                <w:szCs w:val="24"/>
              </w:rPr>
              <w:t>台</w:t>
            </w:r>
            <w:r>
              <w:rPr>
                <w:rFonts w:hint="default" w:ascii="仿宋_GB2312" w:hAnsi="仿宋_GB2312" w:eastAsia="仿宋_GB2312"/>
                <w:sz w:val="32"/>
                <w:szCs w:val="24"/>
              </w:rPr>
              <w:t>（套）。</w:t>
            </w:r>
            <w:r>
              <w:rPr>
                <w:rFonts w:hint="eastAsia" w:ascii="仿宋" w:hAnsi="仿宋" w:eastAsia="仿宋" w:cs="仿宋"/>
                <w:sz w:val="32"/>
                <w:szCs w:val="32"/>
              </w:rPr>
              <w:t>与上年度相比无差异。</w:t>
            </w:r>
          </w:p>
          <w:p w14:paraId="79028BA9">
            <w:pPr>
              <w:spacing w:line="555" w:lineRule="exact"/>
              <w:ind w:firstLine="640" w:firstLineChars="200"/>
              <w:rPr>
                <w:rFonts w:hint="default" w:ascii="仿宋_GB2312" w:hAnsi="仿宋_GB2312" w:eastAsia="仿宋_GB2312"/>
                <w:sz w:val="32"/>
                <w:szCs w:val="24"/>
              </w:rPr>
            </w:pPr>
            <w:r>
              <w:rPr>
                <w:rFonts w:hint="eastAsia" w:ascii="楷体" w:hAnsi="楷体" w:eastAsia="楷体"/>
                <w:sz w:val="32"/>
                <w:szCs w:val="24"/>
              </w:rPr>
              <w:t>（四）绩效目标设置情况</w:t>
            </w:r>
          </w:p>
          <w:p w14:paraId="10DE64DD">
            <w:pPr>
              <w:spacing w:line="555" w:lineRule="exact"/>
              <w:rPr>
                <w:rFonts w:hint="default" w:ascii="仿宋_GB2312" w:hAnsi="仿宋_GB2312" w:eastAsia="仿宋_GB2312"/>
                <w:sz w:val="32"/>
                <w:szCs w:val="24"/>
              </w:rPr>
            </w:pPr>
            <w:r>
              <w:rPr>
                <w:rFonts w:hint="default" w:ascii="仿宋_GB2312" w:hAnsi="仿宋_GB2312" w:eastAsia="仿宋_GB2312"/>
                <w:sz w:val="32"/>
                <w:szCs w:val="24"/>
              </w:rPr>
              <w:t>　　厦门市文学艺术界联合会2025年实行绩效目标管理的一级项目</w:t>
            </w:r>
            <w:r>
              <w:rPr>
                <w:rFonts w:hint="default" w:ascii="仿宋_GB2312" w:hAnsi="仿宋_GB2312" w:eastAsia="仿宋_GB2312"/>
                <w:sz w:val="32"/>
                <w:szCs w:val="24"/>
                <w:lang w:val="en-US" w:eastAsia="zh-CN"/>
              </w:rPr>
              <w:t>3</w:t>
            </w:r>
            <w:r>
              <w:rPr>
                <w:rFonts w:hint="default" w:ascii="仿宋_GB2312" w:hAnsi="仿宋_GB2312" w:eastAsia="仿宋_GB2312"/>
                <w:sz w:val="32"/>
                <w:szCs w:val="24"/>
              </w:rPr>
              <w:t>个，涉及一般公共预算拨款</w:t>
            </w:r>
            <w:r>
              <w:rPr>
                <w:rFonts w:hint="default" w:ascii="仿宋_GB2312" w:hAnsi="仿宋_GB2312" w:eastAsia="仿宋_GB2312"/>
                <w:sz w:val="32"/>
                <w:szCs w:val="24"/>
                <w:lang w:val="en-US" w:eastAsia="zh-CN"/>
              </w:rPr>
              <w:t>552.4</w:t>
            </w:r>
            <w:r>
              <w:rPr>
                <w:rFonts w:hint="default" w:ascii="仿宋_GB2312" w:hAnsi="仿宋_GB2312" w:eastAsia="仿宋_GB2312"/>
                <w:sz w:val="32"/>
                <w:szCs w:val="24"/>
              </w:rPr>
              <w:t>万元、政府性基金预算拨款</w:t>
            </w:r>
            <w:r>
              <w:rPr>
                <w:rFonts w:hint="default" w:ascii="仿宋_GB2312" w:hAnsi="仿宋_GB2312" w:eastAsia="仿宋_GB2312"/>
                <w:sz w:val="32"/>
                <w:szCs w:val="24"/>
                <w:lang w:val="en-US" w:eastAsia="zh-CN"/>
              </w:rPr>
              <w:t>0</w:t>
            </w:r>
            <w:r>
              <w:rPr>
                <w:rFonts w:hint="default" w:ascii="仿宋_GB2312" w:hAnsi="仿宋_GB2312" w:eastAsia="仿宋_GB2312"/>
                <w:sz w:val="32"/>
                <w:szCs w:val="24"/>
              </w:rPr>
              <w:t>万元。无此项目的也应进行说明。</w:t>
            </w:r>
          </w:p>
        </w:tc>
      </w:tr>
      <w:tr w14:paraId="1C48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4A8CDCD">
            <w:pPr>
              <w:spacing w:line="555" w:lineRule="exact"/>
              <w:ind w:left="20"/>
              <w:jc w:val="center"/>
              <w:rPr>
                <w:rFonts w:hint="eastAsia" w:ascii="黑体" w:hAnsi="黑体" w:eastAsia="黑体"/>
                <w:sz w:val="32"/>
                <w:szCs w:val="24"/>
              </w:rPr>
            </w:pPr>
          </w:p>
          <w:p w14:paraId="6BE588AC">
            <w:pPr>
              <w:spacing w:line="555" w:lineRule="exact"/>
              <w:ind w:left="20"/>
              <w:jc w:val="center"/>
              <w:rPr>
                <w:rFonts w:hint="eastAsia" w:ascii="黑体" w:hAnsi="黑体" w:eastAsia="黑体"/>
                <w:sz w:val="32"/>
                <w:szCs w:val="24"/>
              </w:rPr>
            </w:pPr>
          </w:p>
          <w:p w14:paraId="65A8A9EE">
            <w:pPr>
              <w:spacing w:line="555" w:lineRule="exact"/>
              <w:ind w:left="20"/>
              <w:jc w:val="center"/>
              <w:rPr>
                <w:rFonts w:hint="eastAsia" w:ascii="黑体" w:hAnsi="黑体" w:eastAsia="黑体"/>
                <w:sz w:val="32"/>
                <w:szCs w:val="24"/>
              </w:rPr>
            </w:pPr>
          </w:p>
          <w:p w14:paraId="1C7300B3">
            <w:pPr>
              <w:spacing w:line="555" w:lineRule="exact"/>
              <w:ind w:left="20"/>
              <w:jc w:val="center"/>
              <w:rPr>
                <w:rFonts w:hint="eastAsia" w:ascii="黑体" w:hAnsi="黑体" w:eastAsia="黑体"/>
                <w:sz w:val="32"/>
                <w:szCs w:val="24"/>
              </w:rPr>
            </w:pPr>
          </w:p>
          <w:p w14:paraId="2B86D01A">
            <w:pPr>
              <w:spacing w:line="555" w:lineRule="exact"/>
              <w:ind w:left="20"/>
              <w:jc w:val="center"/>
              <w:rPr>
                <w:rFonts w:hint="eastAsia" w:ascii="黑体" w:hAnsi="黑体" w:eastAsia="黑体"/>
                <w:sz w:val="32"/>
                <w:szCs w:val="24"/>
              </w:rPr>
            </w:pPr>
          </w:p>
          <w:p w14:paraId="210903B8">
            <w:pPr>
              <w:spacing w:line="555" w:lineRule="exact"/>
              <w:ind w:left="20"/>
              <w:jc w:val="center"/>
              <w:rPr>
                <w:rFonts w:hint="eastAsia" w:ascii="黑体" w:hAnsi="黑体" w:eastAsia="黑体"/>
                <w:sz w:val="32"/>
                <w:szCs w:val="24"/>
              </w:rPr>
            </w:pPr>
          </w:p>
          <w:p w14:paraId="2A959772">
            <w:pPr>
              <w:spacing w:line="555" w:lineRule="exact"/>
              <w:ind w:left="20"/>
              <w:jc w:val="center"/>
              <w:rPr>
                <w:rFonts w:hint="eastAsia" w:ascii="黑体" w:hAnsi="黑体" w:eastAsia="黑体"/>
                <w:sz w:val="32"/>
                <w:szCs w:val="24"/>
              </w:rPr>
            </w:pPr>
          </w:p>
          <w:p w14:paraId="4DE815F3">
            <w:pPr>
              <w:spacing w:line="555" w:lineRule="exact"/>
              <w:ind w:left="20"/>
              <w:jc w:val="center"/>
              <w:rPr>
                <w:rFonts w:hint="eastAsia" w:ascii="黑体" w:hAnsi="黑体" w:eastAsia="黑体"/>
                <w:sz w:val="32"/>
                <w:szCs w:val="24"/>
              </w:rPr>
            </w:pPr>
          </w:p>
          <w:p w14:paraId="060DAE90">
            <w:pPr>
              <w:spacing w:line="555" w:lineRule="exact"/>
              <w:ind w:left="20"/>
              <w:jc w:val="center"/>
              <w:rPr>
                <w:rFonts w:hint="eastAsia" w:ascii="黑体" w:hAnsi="黑体" w:eastAsia="黑体"/>
                <w:sz w:val="32"/>
                <w:szCs w:val="24"/>
              </w:rPr>
            </w:pPr>
          </w:p>
          <w:p w14:paraId="0F8F6325">
            <w:pPr>
              <w:spacing w:line="555" w:lineRule="exact"/>
              <w:ind w:left="20"/>
              <w:jc w:val="center"/>
              <w:rPr>
                <w:rFonts w:hint="eastAsia" w:ascii="黑体" w:hAnsi="黑体" w:eastAsia="黑体"/>
                <w:sz w:val="32"/>
                <w:szCs w:val="24"/>
              </w:rPr>
            </w:pPr>
            <w:r>
              <w:rPr>
                <w:rFonts w:hint="eastAsia" w:ascii="黑体" w:hAnsi="黑体" w:eastAsia="黑体"/>
                <w:sz w:val="32"/>
                <w:szCs w:val="24"/>
              </w:rPr>
              <w:t>第三部分  名词解释</w:t>
            </w:r>
          </w:p>
        </w:tc>
      </w:tr>
      <w:tr w14:paraId="0D5B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631"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D80663B">
            <w:pPr>
              <w:spacing w:line="555" w:lineRule="exact"/>
              <w:rPr>
                <w:rFonts w:hint="eastAsia" w:ascii="楷体_GB2312" w:hAnsi="楷体_GB2312" w:eastAsia="楷体_GB2312"/>
                <w:sz w:val="24"/>
                <w:szCs w:val="24"/>
              </w:rPr>
            </w:pPr>
            <w:r>
              <w:rPr>
                <w:rFonts w:hint="eastAsia" w:ascii="楷体_GB2312" w:hAnsi="楷体_GB2312" w:eastAsia="楷体_GB2312"/>
                <w:sz w:val="32"/>
                <w:szCs w:val="24"/>
              </w:rPr>
              <w:t>　　一、基本支出：</w:t>
            </w:r>
            <w:r>
              <w:rPr>
                <w:rFonts w:hint="default" w:ascii="仿宋_GB2312" w:hAnsi="仿宋_GB2312" w:eastAsia="仿宋_GB2312"/>
                <w:sz w:val="32"/>
                <w:szCs w:val="24"/>
              </w:rPr>
              <w:t>指为保障机构正常运转、完成日常工作任务而发生的人员支出、对个人和家庭的补助支出和公用支出。</w:t>
            </w:r>
          </w:p>
          <w:p w14:paraId="41691601">
            <w:pPr>
              <w:spacing w:line="555" w:lineRule="exact"/>
              <w:rPr>
                <w:rFonts w:hint="eastAsia" w:ascii="楷体_GB2312" w:hAnsi="楷体_GB2312" w:eastAsia="楷体_GB2312"/>
                <w:sz w:val="24"/>
                <w:szCs w:val="24"/>
              </w:rPr>
            </w:pPr>
            <w:r>
              <w:rPr>
                <w:rFonts w:hint="eastAsia" w:ascii="楷体_GB2312" w:hAnsi="楷体_GB2312" w:eastAsia="楷体_GB2312"/>
                <w:sz w:val="32"/>
                <w:szCs w:val="24"/>
              </w:rPr>
              <w:t>　　二、项目支出：</w:t>
            </w:r>
            <w:r>
              <w:rPr>
                <w:rFonts w:hint="default" w:ascii="仿宋_GB2312" w:hAnsi="仿宋_GB2312" w:eastAsia="仿宋_GB2312"/>
                <w:sz w:val="32"/>
                <w:szCs w:val="24"/>
              </w:rPr>
              <w:t>指在基本支出之外为完成特定行政任务和事业发展目标所发生的支出，包括部门专项、发展经费和基建项目。</w:t>
            </w:r>
          </w:p>
          <w:p w14:paraId="1D8041AE">
            <w:pPr>
              <w:spacing w:line="555" w:lineRule="exact"/>
              <w:rPr>
                <w:rFonts w:hint="eastAsia" w:ascii="楷体_GB2312" w:hAnsi="楷体_GB2312" w:eastAsia="楷体_GB2312"/>
                <w:sz w:val="24"/>
                <w:szCs w:val="24"/>
              </w:rPr>
            </w:pPr>
            <w:r>
              <w:rPr>
                <w:rFonts w:hint="eastAsia" w:ascii="楷体_GB2312" w:hAnsi="楷体_GB2312" w:eastAsia="楷体_GB2312"/>
                <w:sz w:val="32"/>
                <w:szCs w:val="24"/>
              </w:rPr>
              <w:t>　　三、“三公”经费：</w:t>
            </w:r>
            <w:r>
              <w:rPr>
                <w:rFonts w:hint="default" w:ascii="仿宋_GB2312" w:hAnsi="仿宋_GB2312" w:eastAsia="仿宋_GB2312"/>
                <w:sz w:val="32"/>
                <w:szCs w:val="24"/>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14:paraId="35019949">
            <w:pPr>
              <w:spacing w:line="555" w:lineRule="exact"/>
              <w:rPr>
                <w:rFonts w:hint="eastAsia" w:ascii="楷体_GB2312" w:hAnsi="楷体_GB2312" w:eastAsia="楷体_GB2312"/>
                <w:sz w:val="24"/>
                <w:szCs w:val="24"/>
              </w:rPr>
            </w:pPr>
            <w:r>
              <w:rPr>
                <w:rFonts w:hint="eastAsia" w:ascii="楷体_GB2312" w:hAnsi="楷体_GB2312" w:eastAsia="楷体_GB2312"/>
                <w:sz w:val="32"/>
                <w:szCs w:val="24"/>
              </w:rPr>
              <w:t>　　四、机关运行经费：</w:t>
            </w:r>
            <w:r>
              <w:rPr>
                <w:rFonts w:hint="default" w:ascii="仿宋_GB2312" w:hAnsi="仿宋_GB2312" w:eastAsia="仿宋_GB2312"/>
                <w:sz w:val="32"/>
                <w:szCs w:val="24"/>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13C40520">
            <w:pPr>
              <w:spacing w:line="555" w:lineRule="exact"/>
              <w:rPr>
                <w:rFonts w:hint="default" w:ascii="仿宋_GB2312" w:hAnsi="仿宋_GB2312" w:eastAsia="仿宋_GB2312"/>
                <w:sz w:val="32"/>
                <w:szCs w:val="24"/>
              </w:rPr>
            </w:pPr>
            <w:r>
              <w:rPr>
                <w:rFonts w:hint="eastAsia" w:ascii="楷体_GB2312" w:hAnsi="楷体_GB2312" w:eastAsia="楷体_GB2312"/>
                <w:sz w:val="32"/>
                <w:szCs w:val="24"/>
              </w:rPr>
              <w:t>　　五、其他名词解释。</w:t>
            </w:r>
            <w:r>
              <w:rPr>
                <w:rFonts w:hint="default" w:ascii="仿宋_GB2312" w:hAnsi="仿宋_GB2312" w:eastAsia="仿宋_GB2312"/>
                <w:sz w:val="32"/>
                <w:szCs w:val="24"/>
              </w:rPr>
              <w:t>由各部门根据实际情况予以增加说明。</w:t>
            </w:r>
          </w:p>
        </w:tc>
      </w:tr>
      <w:tr w14:paraId="3B74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9404E17">
            <w:pPr>
              <w:spacing w:line="555" w:lineRule="exact"/>
              <w:ind w:left="20"/>
              <w:jc w:val="center"/>
              <w:rPr>
                <w:rFonts w:hint="eastAsia" w:ascii="黑体" w:hAnsi="黑体" w:eastAsia="黑体"/>
                <w:sz w:val="32"/>
                <w:szCs w:val="24"/>
              </w:rPr>
            </w:pPr>
          </w:p>
          <w:p w14:paraId="50CC426A">
            <w:pPr>
              <w:spacing w:line="555" w:lineRule="exact"/>
              <w:ind w:left="20"/>
              <w:jc w:val="center"/>
              <w:rPr>
                <w:rFonts w:hint="eastAsia" w:ascii="黑体" w:hAnsi="黑体" w:eastAsia="黑体"/>
                <w:sz w:val="32"/>
                <w:szCs w:val="24"/>
              </w:rPr>
            </w:pPr>
          </w:p>
          <w:p w14:paraId="57B5ABB6">
            <w:pPr>
              <w:spacing w:line="555" w:lineRule="exact"/>
              <w:ind w:left="20"/>
              <w:jc w:val="center"/>
              <w:rPr>
                <w:rFonts w:hint="eastAsia" w:ascii="黑体" w:hAnsi="黑体" w:eastAsia="黑体"/>
                <w:sz w:val="32"/>
                <w:szCs w:val="24"/>
              </w:rPr>
            </w:pPr>
          </w:p>
          <w:p w14:paraId="15C000EC">
            <w:pPr>
              <w:spacing w:line="555" w:lineRule="exact"/>
              <w:ind w:left="20"/>
              <w:jc w:val="center"/>
              <w:rPr>
                <w:rFonts w:hint="eastAsia" w:ascii="黑体" w:hAnsi="黑体" w:eastAsia="黑体"/>
                <w:sz w:val="32"/>
                <w:szCs w:val="24"/>
              </w:rPr>
            </w:pPr>
          </w:p>
          <w:p w14:paraId="35CF4C6A">
            <w:pPr>
              <w:spacing w:line="555" w:lineRule="exact"/>
              <w:ind w:left="20"/>
              <w:jc w:val="center"/>
              <w:rPr>
                <w:rFonts w:hint="eastAsia" w:ascii="黑体" w:hAnsi="黑体" w:eastAsia="黑体"/>
                <w:sz w:val="32"/>
                <w:szCs w:val="24"/>
              </w:rPr>
            </w:pPr>
          </w:p>
          <w:p w14:paraId="3746A3DD">
            <w:pPr>
              <w:spacing w:line="555" w:lineRule="exact"/>
              <w:ind w:left="20"/>
              <w:jc w:val="center"/>
              <w:rPr>
                <w:rFonts w:hint="eastAsia" w:ascii="黑体" w:hAnsi="黑体" w:eastAsia="黑体"/>
                <w:sz w:val="32"/>
                <w:szCs w:val="24"/>
              </w:rPr>
            </w:pPr>
            <w:r>
              <w:rPr>
                <w:rFonts w:hint="eastAsia" w:ascii="黑体" w:hAnsi="黑体" w:eastAsia="黑体"/>
                <w:sz w:val="32"/>
                <w:szCs w:val="24"/>
              </w:rPr>
              <w:t>第四部分  2025年部门预算附表</w:t>
            </w:r>
          </w:p>
          <w:p w14:paraId="4FF6ED6B">
            <w:pPr>
              <w:jc w:val="both"/>
              <w:rPr>
                <w:rFonts w:hint="eastAsia"/>
                <w:sz w:val="24"/>
                <w:szCs w:val="24"/>
              </w:rPr>
            </w:pPr>
          </w:p>
        </w:tc>
      </w:tr>
      <w:tr w14:paraId="12F8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355" w:hRule="atLeast"/>
        </w:trPr>
        <w:tc>
          <w:tcPr>
            <w:tcW w:w="8621"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2D44AFA">
            <w:pPr>
              <w:spacing w:line="540" w:lineRule="exact"/>
              <w:rPr>
                <w:rFonts w:hint="default" w:ascii="仿宋_GB2312" w:hAnsi="仿宋_GB2312" w:eastAsia="仿宋_GB2312"/>
                <w:sz w:val="32"/>
                <w:szCs w:val="24"/>
              </w:rPr>
            </w:pPr>
            <w:r>
              <w:rPr>
                <w:rFonts w:hint="default" w:ascii="仿宋_GB2312" w:hAnsi="仿宋_GB2312" w:eastAsia="仿宋_GB2312"/>
                <w:sz w:val="32"/>
                <w:szCs w:val="24"/>
              </w:rPr>
              <w:t>　　一、部门收支预算总体情况表</w:t>
            </w:r>
          </w:p>
          <w:p w14:paraId="4120AF82">
            <w:pPr>
              <w:spacing w:line="540" w:lineRule="exact"/>
              <w:rPr>
                <w:rFonts w:hint="default" w:ascii="仿宋_GB2312" w:hAnsi="仿宋_GB2312" w:eastAsia="仿宋_GB2312"/>
                <w:sz w:val="32"/>
                <w:szCs w:val="24"/>
              </w:rPr>
            </w:pPr>
            <w:r>
              <w:rPr>
                <w:rFonts w:hint="default" w:ascii="仿宋_GB2312" w:hAnsi="仿宋_GB2312" w:eastAsia="仿宋_GB2312"/>
                <w:sz w:val="32"/>
                <w:szCs w:val="24"/>
              </w:rPr>
              <w:t>　　二、部门收入预算总体情况表</w:t>
            </w:r>
          </w:p>
          <w:p w14:paraId="1F5CAAF7">
            <w:pPr>
              <w:spacing w:line="540" w:lineRule="exact"/>
              <w:rPr>
                <w:rFonts w:hint="default" w:ascii="仿宋_GB2312" w:hAnsi="仿宋_GB2312" w:eastAsia="仿宋_GB2312"/>
                <w:sz w:val="32"/>
                <w:szCs w:val="24"/>
              </w:rPr>
            </w:pPr>
            <w:r>
              <w:rPr>
                <w:rFonts w:hint="default" w:ascii="仿宋_GB2312" w:hAnsi="仿宋_GB2312" w:eastAsia="仿宋_GB2312"/>
                <w:sz w:val="32"/>
                <w:szCs w:val="24"/>
              </w:rPr>
              <w:t>　　三、部门支出预算总体情况表</w:t>
            </w:r>
          </w:p>
          <w:p w14:paraId="39BF39AD">
            <w:pPr>
              <w:spacing w:line="540" w:lineRule="exact"/>
              <w:rPr>
                <w:rFonts w:hint="default" w:ascii="仿宋_GB2312" w:hAnsi="仿宋_GB2312" w:eastAsia="仿宋_GB2312"/>
                <w:sz w:val="32"/>
                <w:szCs w:val="24"/>
              </w:rPr>
            </w:pPr>
            <w:r>
              <w:rPr>
                <w:rFonts w:hint="default" w:ascii="仿宋_GB2312" w:hAnsi="仿宋_GB2312" w:eastAsia="仿宋_GB2312"/>
                <w:sz w:val="32"/>
                <w:szCs w:val="24"/>
              </w:rPr>
              <w:t>　　四、财政拨款收支预算总体情况表</w:t>
            </w:r>
          </w:p>
          <w:p w14:paraId="690DC384">
            <w:pPr>
              <w:spacing w:line="540" w:lineRule="exact"/>
              <w:rPr>
                <w:rFonts w:hint="default" w:ascii="仿宋_GB2312" w:hAnsi="仿宋_GB2312" w:eastAsia="仿宋_GB2312"/>
                <w:sz w:val="32"/>
                <w:szCs w:val="24"/>
              </w:rPr>
            </w:pPr>
            <w:r>
              <w:rPr>
                <w:rFonts w:hint="default" w:ascii="仿宋_GB2312" w:hAnsi="仿宋_GB2312" w:eastAsia="仿宋_GB2312"/>
                <w:sz w:val="32"/>
                <w:szCs w:val="24"/>
              </w:rPr>
              <w:t>　　五、一般公共预算支出情况表</w:t>
            </w:r>
          </w:p>
          <w:p w14:paraId="26BBCA6A">
            <w:pPr>
              <w:spacing w:line="540" w:lineRule="exact"/>
              <w:rPr>
                <w:rFonts w:hint="default" w:ascii="仿宋_GB2312" w:hAnsi="仿宋_GB2312" w:eastAsia="仿宋_GB2312"/>
                <w:sz w:val="32"/>
                <w:szCs w:val="24"/>
              </w:rPr>
            </w:pPr>
            <w:r>
              <w:rPr>
                <w:rFonts w:hint="default" w:ascii="仿宋_GB2312" w:hAnsi="仿宋_GB2312" w:eastAsia="仿宋_GB2312"/>
                <w:sz w:val="32"/>
                <w:szCs w:val="24"/>
              </w:rPr>
              <w:t>　　六、一般公共预算基本支出情况表</w:t>
            </w:r>
          </w:p>
          <w:p w14:paraId="46661626">
            <w:pPr>
              <w:spacing w:line="540" w:lineRule="exact"/>
              <w:rPr>
                <w:rFonts w:hint="default" w:ascii="仿宋_GB2312" w:hAnsi="仿宋_GB2312" w:eastAsia="仿宋_GB2312"/>
                <w:sz w:val="32"/>
                <w:szCs w:val="24"/>
              </w:rPr>
            </w:pPr>
            <w:r>
              <w:rPr>
                <w:rFonts w:hint="default" w:ascii="仿宋_GB2312" w:hAnsi="仿宋_GB2312" w:eastAsia="仿宋_GB2312"/>
                <w:sz w:val="32"/>
                <w:szCs w:val="24"/>
              </w:rPr>
              <w:t>　　七、一般公共预算“三公”经费支出情况表</w:t>
            </w:r>
          </w:p>
          <w:p w14:paraId="234F5FE1">
            <w:pPr>
              <w:spacing w:line="540" w:lineRule="exact"/>
              <w:rPr>
                <w:rFonts w:hint="default" w:ascii="仿宋_GB2312" w:hAnsi="仿宋_GB2312" w:eastAsia="仿宋_GB2312"/>
                <w:sz w:val="32"/>
                <w:szCs w:val="24"/>
              </w:rPr>
            </w:pPr>
            <w:r>
              <w:rPr>
                <w:rFonts w:hint="default" w:ascii="仿宋_GB2312" w:hAnsi="仿宋_GB2312" w:eastAsia="仿宋_GB2312"/>
                <w:sz w:val="32"/>
                <w:szCs w:val="24"/>
              </w:rPr>
              <w:t>　　八、政府性基金预算支出情况表</w:t>
            </w:r>
          </w:p>
          <w:p w14:paraId="4C6867A2">
            <w:pPr>
              <w:spacing w:line="540" w:lineRule="exact"/>
              <w:rPr>
                <w:rFonts w:hint="default" w:ascii="仿宋_GB2312" w:hAnsi="仿宋_GB2312" w:eastAsia="仿宋_GB2312"/>
                <w:sz w:val="24"/>
                <w:szCs w:val="24"/>
              </w:rPr>
            </w:pPr>
            <w:r>
              <w:rPr>
                <w:rFonts w:hint="default" w:ascii="仿宋_GB2312" w:hAnsi="仿宋_GB2312" w:eastAsia="仿宋_GB2312"/>
                <w:sz w:val="32"/>
                <w:szCs w:val="24"/>
              </w:rPr>
              <w:t>　　九、市对区转移支付项目支出预算表</w:t>
            </w:r>
          </w:p>
          <w:p w14:paraId="76934C16">
            <w:pPr>
              <w:spacing w:line="540" w:lineRule="exact"/>
              <w:rPr>
                <w:rFonts w:hint="default" w:ascii="仿宋_GB2312" w:hAnsi="仿宋_GB2312" w:eastAsia="仿宋_GB2312"/>
                <w:sz w:val="32"/>
                <w:szCs w:val="24"/>
              </w:rPr>
            </w:pPr>
            <w:r>
              <w:rPr>
                <w:rFonts w:hint="eastAsia" w:ascii="黑体" w:hAnsi="黑体" w:eastAsia="黑体"/>
                <w:sz w:val="32"/>
                <w:szCs w:val="24"/>
              </w:rPr>
              <w:t>　　</w:t>
            </w:r>
            <w:r>
              <w:rPr>
                <w:rFonts w:hint="default" w:ascii="仿宋_GB2312" w:hAnsi="仿宋_GB2312" w:eastAsia="仿宋_GB2312"/>
                <w:sz w:val="32"/>
                <w:szCs w:val="24"/>
              </w:rPr>
              <w:t>十、部门整体支出绩效目标表</w:t>
            </w:r>
          </w:p>
          <w:p w14:paraId="36F43354">
            <w:pPr>
              <w:spacing w:line="540" w:lineRule="exact"/>
              <w:rPr>
                <w:rFonts w:hint="default" w:ascii="仿宋_GB2312" w:hAnsi="仿宋_GB2312" w:eastAsia="仿宋_GB2312"/>
                <w:sz w:val="32"/>
                <w:szCs w:val="24"/>
              </w:rPr>
            </w:pPr>
            <w:r>
              <w:rPr>
                <w:rFonts w:hint="default" w:ascii="仿宋_GB2312" w:hAnsi="仿宋_GB2312" w:eastAsia="仿宋_GB2312"/>
                <w:sz w:val="32"/>
                <w:szCs w:val="24"/>
              </w:rPr>
              <w:t>　　十一、一级项目绩效目标表</w:t>
            </w:r>
          </w:p>
        </w:tc>
      </w:tr>
    </w:tbl>
    <w:p w14:paraId="6C862F58">
      <w:pPr>
        <w:rPr>
          <w:rFonts w:hint="default"/>
          <w:sz w:val="24"/>
          <w:szCs w:val="24"/>
        </w:rPr>
      </w:pPr>
    </w:p>
    <w:sectPr>
      <w:footerReference r:id="rId3" w:type="default"/>
      <w:pgSz w:w="11905" w:h="16837"/>
      <w:pgMar w:top="1388" w:right="1559" w:bottom="1388" w:left="155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roman"/>
    <w:pitch w:val="default"/>
    <w:sig w:usb0="E0002AFF" w:usb1="C0007843" w:usb2="00000009" w:usb3="00000000" w:csb0="400001FF" w:csb1="FFFF0000"/>
  </w:font>
  <w:font w:name="方正小标宋简体">
    <w:panose1 w:val="02010601030101010101"/>
    <w:charset w:val="86"/>
    <w:family w:val="roma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roman"/>
    <w:pitch w:val="default"/>
    <w:sig w:usb0="00000000" w:usb1="00000000" w:usb2="00000000" w:usb3="00000000" w:csb0="0000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4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63"/>
      <w:gridCol w:w="3163"/>
      <w:gridCol w:w="3163"/>
    </w:tblGrid>
    <w:tr w14:paraId="7FDF3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jc w:val="center"/>
      </w:trPr>
      <w:tc>
        <w:tcPr>
          <w:tcW w:w="3163" w:type="dxa"/>
          <w:tcBorders>
            <w:top w:val="nil"/>
            <w:left w:val="nil"/>
            <w:bottom w:val="nil"/>
            <w:right w:val="nil"/>
            <w:tl2br w:val="nil"/>
            <w:tr2bl w:val="nil"/>
          </w:tcBorders>
          <w:shd w:val="clear" w:color="auto" w:fill="FFFFFF"/>
          <w:noWrap w:val="0"/>
          <w:vAlign w:val="top"/>
        </w:tcPr>
        <w:p w14:paraId="52E0E540">
          <w:pPr>
            <w:rPr>
              <w:rFonts w:hint="default"/>
              <w:sz w:val="24"/>
              <w:szCs w:val="24"/>
            </w:rPr>
          </w:pPr>
        </w:p>
      </w:tc>
      <w:tc>
        <w:tcPr>
          <w:tcW w:w="3163" w:type="dxa"/>
          <w:tcBorders>
            <w:top w:val="nil"/>
            <w:left w:val="nil"/>
            <w:bottom w:val="nil"/>
            <w:right w:val="nil"/>
            <w:tl2br w:val="nil"/>
            <w:tr2bl w:val="nil"/>
          </w:tcBorders>
          <w:shd w:val="clear" w:color="auto" w:fill="FFFFFF"/>
          <w:noWrap w:val="0"/>
          <w:vAlign w:val="top"/>
        </w:tcPr>
        <w:p w14:paraId="192E40AC">
          <w:pPr>
            <w:spacing w:line="320" w:lineRule="atLeast"/>
            <w:jc w:val="center"/>
            <w:rPr>
              <w:rFonts w:hint="eastAsia" w:ascii="宋体" w:hAnsi="宋体"/>
              <w:sz w:val="18"/>
              <w:szCs w:val="24"/>
            </w:rPr>
          </w:pPr>
          <w:r>
            <w:rPr>
              <w:rFonts w:hint="eastAsia" w:ascii="宋体" w:hAnsi="宋体"/>
              <w:sz w:val="18"/>
              <w:szCs w:val="24"/>
            </w:rPr>
            <w:fldChar w:fldCharType="begin"/>
          </w:r>
          <w:r>
            <w:rPr>
              <w:rFonts w:hint="eastAsia" w:ascii="宋体" w:hAnsi="宋体"/>
              <w:sz w:val="18"/>
              <w:szCs w:val="24"/>
            </w:rPr>
            <w:instrText xml:space="preserve">PAGE</w:instrText>
          </w:r>
          <w:r>
            <w:rPr>
              <w:rFonts w:hint="eastAsia" w:ascii="宋体" w:hAnsi="宋体"/>
              <w:sz w:val="18"/>
              <w:szCs w:val="24"/>
            </w:rPr>
            <w:fldChar w:fldCharType="separate"/>
          </w:r>
          <w:r>
            <w:rPr>
              <w:rFonts w:hint="eastAsia" w:ascii="宋体" w:hAnsi="宋体"/>
              <w:sz w:val="18"/>
              <w:szCs w:val="24"/>
            </w:rPr>
            <w:t xml:space="preserve"> </w:t>
          </w:r>
          <w:r>
            <w:rPr>
              <w:rFonts w:hint="eastAsia" w:ascii="宋体" w:hAnsi="宋体"/>
              <w:sz w:val="18"/>
              <w:szCs w:val="24"/>
            </w:rPr>
            <w:fldChar w:fldCharType="end"/>
          </w:r>
          <w:r>
            <w:rPr>
              <w:rFonts w:hint="eastAsia" w:ascii="宋体" w:hAnsi="宋体"/>
              <w:sz w:val="18"/>
              <w:szCs w:val="24"/>
            </w:rPr>
            <w:t xml:space="preserve"> </w:t>
          </w:r>
        </w:p>
      </w:tc>
      <w:tc>
        <w:tcPr>
          <w:tcW w:w="3163" w:type="dxa"/>
          <w:tcBorders>
            <w:top w:val="nil"/>
            <w:left w:val="nil"/>
            <w:bottom w:val="nil"/>
            <w:right w:val="nil"/>
            <w:tl2br w:val="nil"/>
            <w:tr2bl w:val="nil"/>
          </w:tcBorders>
          <w:shd w:val="clear" w:color="auto" w:fill="FFFFFF"/>
          <w:noWrap w:val="0"/>
          <w:vAlign w:val="top"/>
        </w:tcPr>
        <w:p w14:paraId="39E957F7">
          <w:pPr>
            <w:rPr>
              <w:rFonts w:hint="default"/>
              <w:sz w:val="24"/>
              <w:szCs w:val="24"/>
            </w:rPr>
          </w:pPr>
        </w:p>
      </w:tc>
    </w:tr>
  </w:tbl>
  <w:p w14:paraId="66E45E28">
    <w:pPr>
      <w:rPr>
        <w:rFonts w:hint="default"/>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66924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99"/>
    <w:pPr>
      <w:widowControl w:val="0"/>
      <w:autoSpaceDE w:val="0"/>
      <w:autoSpaceDN w:val="0"/>
      <w:adjustRightInd w:val="0"/>
    </w:pPr>
    <w:rPr>
      <w:rFonts w:hint="default" w:ascii="Arial" w:hAnsi="Arial" w:eastAsia="宋体"/>
      <w:color w:val="000000"/>
      <w:sz w:val="24"/>
      <w:szCs w:val="24"/>
    </w:rPr>
  </w:style>
  <w:style w:type="paragraph" w:styleId="3">
    <w:name w:val="heading 1"/>
    <w:unhideWhenUsed/>
    <w:uiPriority w:val="99"/>
    <w:pPr>
      <w:widowControl w:val="0"/>
      <w:autoSpaceDE w:val="0"/>
      <w:autoSpaceDN w:val="0"/>
      <w:adjustRightInd w:val="0"/>
    </w:pPr>
    <w:rPr>
      <w:rFonts w:hint="default" w:ascii="Arial" w:hAnsi="Arial" w:eastAsia="宋体"/>
      <w:b/>
      <w:color w:val="000000"/>
      <w:sz w:val="32"/>
      <w:szCs w:val="24"/>
    </w:rPr>
  </w:style>
  <w:style w:type="paragraph" w:styleId="4">
    <w:name w:val="heading 2"/>
    <w:unhideWhenUsed/>
    <w:uiPriority w:val="99"/>
    <w:pPr>
      <w:widowControl w:val="0"/>
      <w:autoSpaceDE w:val="0"/>
      <w:autoSpaceDN w:val="0"/>
      <w:adjustRightInd w:val="0"/>
    </w:pPr>
    <w:rPr>
      <w:rFonts w:hint="default" w:ascii="Arial" w:hAnsi="Arial" w:eastAsia="宋体"/>
      <w:b/>
      <w:i/>
      <w:color w:val="000000"/>
      <w:sz w:val="28"/>
      <w:szCs w:val="24"/>
    </w:rPr>
  </w:style>
  <w:style w:type="paragraph" w:styleId="5">
    <w:name w:val="heading 3"/>
    <w:unhideWhenUsed/>
    <w:uiPriority w:val="99"/>
    <w:pPr>
      <w:widowControl w:val="0"/>
      <w:autoSpaceDE w:val="0"/>
      <w:autoSpaceDN w:val="0"/>
      <w:adjustRightInd w:val="0"/>
    </w:pPr>
    <w:rPr>
      <w:rFonts w:hint="default" w:ascii="Arial" w:hAnsi="Arial" w:eastAsia="宋体"/>
      <w:b/>
      <w:color w:val="000000"/>
      <w:sz w:val="26"/>
      <w:szCs w:val="24"/>
    </w:rPr>
  </w:style>
  <w:style w:type="character" w:default="1" w:styleId="8">
    <w:name w:val="Default Paragraph Font"/>
    <w:unhideWhenUsed/>
    <w:uiPriority w:val="99"/>
    <w:rPr>
      <w:rFonts w:hint="default"/>
      <w:sz w:val="24"/>
      <w:szCs w:val="24"/>
    </w:rPr>
  </w:style>
  <w:style w:type="table" w:default="1" w:styleId="7">
    <w:name w:val="Normal Table"/>
    <w:autoRedefine/>
    <w:qFormat/>
    <w:uiPriority w:val="99"/>
    <w:tblPr>
      <w:tblCellMar>
        <w:top w:w="0" w:type="dxa"/>
        <w:left w:w="108" w:type="dxa"/>
        <w:bottom w:w="0" w:type="dxa"/>
        <w:right w:w="108" w:type="dxa"/>
      </w:tblCellMar>
    </w:tblPr>
  </w:style>
  <w:style w:type="paragraph" w:customStyle="1" w:styleId="2">
    <w:name w:val="1.正文"/>
    <w:basedOn w:val="1"/>
    <w:unhideWhenUsed/>
    <w:qFormat/>
    <w:uiPriority w:val="99"/>
    <w:rPr>
      <w:rFonts w:hint="default"/>
      <w:sz w:val="24"/>
      <w:szCs w:val="24"/>
    </w:rPr>
  </w:style>
  <w:style w:type="paragraph" w:styleId="6">
    <w:name w:val="header"/>
    <w:basedOn w:val="1"/>
    <w:unhideWhenUsed/>
    <w:qFormat/>
    <w:uiPriority w:val="99"/>
    <w:pPr>
      <w:tabs>
        <w:tab w:val="center" w:pos="4153"/>
        <w:tab w:val="right" w:pos="8306"/>
      </w:tabs>
      <w:snapToGrid w:val="0"/>
      <w:jc w:val="both"/>
    </w:pPr>
    <w:rPr>
      <w:rFonts w:hint="default"/>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3700</Words>
  <Characters>4060</Characters>
  <TotalTime>0</TotalTime>
  <ScaleCrop>false</ScaleCrop>
  <LinksUpToDate>false</LinksUpToDate>
  <CharactersWithSpaces>4268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2025-02-14T08:05:33Z</dcterms:created>
  <dc:creator>Administrator</dc:creator>
  <cp:lastModifiedBy>小明月</cp:lastModifiedBy>
  <dcterms:modified xsi:type="dcterms:W3CDTF">2025-02-14T08:05:45Z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A6D0EE5F08BD44D78FF2B2C37F53237A_13</vt:lpwstr>
  </property>
</Properties>
</file>