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240" w:after="240"/>
        <w:jc w:val="both"/>
        <w:rPr>
          <w:rFonts w:hint="eastAsia" w:ascii="仿宋" w:hAnsi="仿宋" w:eastAsia="仿宋" w:cs="仿宋"/>
          <w:sz w:val="32"/>
          <w:szCs w:val="32"/>
          <w:lang w:val="en-US" w:eastAsia="zh-CN"/>
        </w:rPr>
      </w:pPr>
      <w:bookmarkStart w:id="0" w:name="_GoBack"/>
      <w:r>
        <w:rPr>
          <w:rFonts w:hint="eastAsia" w:ascii="仿宋" w:hAnsi="仿宋" w:eastAsia="仿宋" w:cs="仿宋"/>
          <w:sz w:val="32"/>
          <w:szCs w:val="32"/>
          <w:lang w:val="en-US" w:eastAsia="zh-CN"/>
        </w:rPr>
        <w:drawing>
          <wp:anchor distT="0" distB="0" distL="114300" distR="114300" simplePos="0" relativeHeight="251658240" behindDoc="1" locked="0" layoutInCell="1" allowOverlap="1">
            <wp:simplePos x="0" y="0"/>
            <wp:positionH relativeFrom="column">
              <wp:posOffset>-828675</wp:posOffset>
            </wp:positionH>
            <wp:positionV relativeFrom="paragraph">
              <wp:posOffset>-461010</wp:posOffset>
            </wp:positionV>
            <wp:extent cx="10553065" cy="7651750"/>
            <wp:effectExtent l="0" t="0" r="635" b="6350"/>
            <wp:wrapTight wrapText="bothSides">
              <wp:wrapPolygon>
                <wp:start x="0" y="0"/>
                <wp:lineTo x="0" y="21564"/>
                <wp:lineTo x="21562" y="21564"/>
                <wp:lineTo x="21562" y="0"/>
                <wp:lineTo x="0" y="0"/>
              </wp:wrapPolygon>
            </wp:wrapTight>
            <wp:docPr id="1" name="图片 1" descr="微博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博图片"/>
                    <pic:cNvPicPr>
                      <a:picLocks noChangeAspect="1"/>
                    </pic:cNvPicPr>
                  </pic:nvPicPr>
                  <pic:blipFill>
                    <a:blip r:embed="rId6"/>
                    <a:stretch>
                      <a:fillRect/>
                    </a:stretch>
                  </pic:blipFill>
                  <pic:spPr>
                    <a:xfrm>
                      <a:off x="0" y="0"/>
                      <a:ext cx="10553065" cy="7651750"/>
                    </a:xfrm>
                    <a:prstGeom prst="rect">
                      <a:avLst/>
                    </a:prstGeom>
                  </pic:spPr>
                </pic:pic>
              </a:graphicData>
            </a:graphic>
          </wp:anchor>
        </w:drawing>
      </w:r>
    </w:p>
    <w:bookmarkEnd w:id="0"/>
    <w:p>
      <w:pPr>
        <w:shd w:val="clear" w:color="auto" w:fill="FFFFFF"/>
        <w:spacing w:before="240" w:after="240"/>
        <w:jc w:val="center"/>
      </w:pPr>
      <w:r>
        <w:rPr>
          <w:rFonts w:hint="eastAsia" w:ascii="仿宋" w:hAnsi="仿宋" w:eastAsia="仿宋" w:cs="仿宋"/>
          <w:b/>
          <w:bCs/>
          <w:sz w:val="32"/>
          <w:szCs w:val="32"/>
        </w:rPr>
        <w:t>目 录</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b/>
          <w:bCs/>
          <w:sz w:val="32"/>
          <w:szCs w:val="32"/>
        </w:rPr>
        <w:t>第一部分 部门概况</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..................................1--2</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一、部门主要职责 ...................................</w:t>
      </w:r>
      <w:r>
        <w:rPr>
          <w:rFonts w:hint="eastAsia" w:ascii="仿宋" w:hAnsi="仿宋" w:eastAsia="仿宋" w:cs="仿宋"/>
          <w:sz w:val="32"/>
          <w:szCs w:val="32"/>
          <w:lang w:val="en-US" w:eastAsia="zh-CN"/>
        </w:rPr>
        <w:t>.................................1</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二、部门决算单位基本情况 ..........................</w:t>
      </w:r>
      <w:r>
        <w:rPr>
          <w:rFonts w:hint="eastAsia" w:ascii="仿宋" w:hAnsi="仿宋" w:eastAsia="仿宋" w:cs="仿宋"/>
          <w:sz w:val="32"/>
          <w:szCs w:val="32"/>
          <w:lang w:val="en-US" w:eastAsia="zh-CN"/>
        </w:rPr>
        <w:t>..................................1</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三、部门主要工作总结...............................</w:t>
      </w:r>
      <w:r>
        <w:rPr>
          <w:rFonts w:hint="eastAsia" w:ascii="仿宋" w:hAnsi="仿宋" w:eastAsia="仿宋" w:cs="仿宋"/>
          <w:sz w:val="32"/>
          <w:szCs w:val="32"/>
          <w:lang w:val="en-US" w:eastAsia="zh-CN"/>
        </w:rPr>
        <w:t>..................................2</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b/>
          <w:bCs/>
          <w:sz w:val="32"/>
          <w:szCs w:val="32"/>
        </w:rPr>
        <w:t xml:space="preserve">第二部分 </w:t>
      </w:r>
      <w:r>
        <w:rPr>
          <w:rFonts w:hint="eastAsia" w:ascii="仿宋" w:hAnsi="仿宋" w:eastAsia="仿宋" w:cs="仿宋"/>
          <w:sz w:val="32"/>
          <w:szCs w:val="32"/>
        </w:rPr>
        <w:t>2020</w:t>
      </w:r>
      <w:r>
        <w:rPr>
          <w:rFonts w:hint="eastAsia" w:ascii="仿宋" w:hAnsi="仿宋" w:eastAsia="仿宋" w:cs="仿宋"/>
          <w:b/>
          <w:bCs/>
          <w:sz w:val="32"/>
          <w:szCs w:val="32"/>
        </w:rPr>
        <w:t>年度部门决算表</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..............................3--11</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一、收入支出决算总表 ...............................</w:t>
      </w:r>
      <w:r>
        <w:rPr>
          <w:rFonts w:hint="eastAsia" w:ascii="仿宋" w:hAnsi="仿宋" w:eastAsia="仿宋" w:cs="仿宋"/>
          <w:sz w:val="32"/>
          <w:szCs w:val="32"/>
          <w:lang w:val="en-US" w:eastAsia="zh-CN"/>
        </w:rPr>
        <w:t>.................................3</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二、收入决算表 ............................ .......</w:t>
      </w:r>
      <w:r>
        <w:rPr>
          <w:rFonts w:hint="eastAsia" w:ascii="仿宋" w:hAnsi="仿宋" w:eastAsia="仿宋" w:cs="仿宋"/>
          <w:sz w:val="32"/>
          <w:szCs w:val="32"/>
          <w:lang w:val="en-US" w:eastAsia="zh-CN"/>
        </w:rPr>
        <w:t>..................................4</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三、支出决算表 ...................................</w:t>
      </w:r>
      <w:r>
        <w:rPr>
          <w:rFonts w:hint="eastAsia" w:ascii="仿宋" w:hAnsi="仿宋" w:eastAsia="仿宋" w:cs="仿宋"/>
          <w:sz w:val="32"/>
          <w:szCs w:val="32"/>
          <w:lang w:val="en-US" w:eastAsia="zh-CN"/>
        </w:rPr>
        <w:t>...................................5</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四、财政拨款收入支出决算总表 ......................</w:t>
      </w:r>
      <w:r>
        <w:rPr>
          <w:rFonts w:hint="eastAsia" w:ascii="仿宋" w:hAnsi="仿宋" w:eastAsia="仿宋" w:cs="仿宋"/>
          <w:sz w:val="32"/>
          <w:szCs w:val="32"/>
          <w:lang w:val="en-US" w:eastAsia="zh-CN"/>
        </w:rPr>
        <w:t>..................................6</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五、一般公共预算财政拨款支出决算表 .................</w:t>
      </w:r>
      <w:r>
        <w:rPr>
          <w:rFonts w:hint="eastAsia" w:ascii="仿宋" w:hAnsi="仿宋" w:eastAsia="仿宋" w:cs="仿宋"/>
          <w:sz w:val="32"/>
          <w:szCs w:val="32"/>
          <w:lang w:val="en-US" w:eastAsia="zh-CN"/>
        </w:rPr>
        <w:t>.................................7</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六、一般公共预算财政拨款基本支出决算表..........</w:t>
      </w:r>
      <w:r>
        <w:rPr>
          <w:rFonts w:hint="eastAsia" w:ascii="仿宋" w:hAnsi="仿宋" w:eastAsia="仿宋" w:cs="仿宋"/>
          <w:sz w:val="32"/>
          <w:szCs w:val="32"/>
          <w:lang w:val="en-US" w:eastAsia="zh-CN"/>
        </w:rPr>
        <w:t>.....................................8</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七、一般公共预算财政拨款“三公”经费支出决算表....</w:t>
      </w:r>
      <w:r>
        <w:rPr>
          <w:rFonts w:hint="eastAsia" w:ascii="仿宋" w:hAnsi="仿宋" w:eastAsia="仿宋" w:cs="仿宋"/>
          <w:sz w:val="32"/>
          <w:szCs w:val="32"/>
          <w:lang w:val="en-US" w:eastAsia="zh-CN"/>
        </w:rPr>
        <w:t>...................................9</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八、政府性基金预算财政拨款收入支出决算表 .........</w:t>
      </w:r>
      <w:r>
        <w:rPr>
          <w:rFonts w:hint="eastAsia" w:ascii="仿宋" w:hAnsi="仿宋" w:eastAsia="仿宋" w:cs="仿宋"/>
          <w:sz w:val="32"/>
          <w:szCs w:val="32"/>
          <w:lang w:val="en-US" w:eastAsia="zh-CN"/>
        </w:rPr>
        <w:t>..................................10</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九、国有资本经营预算财政拨款支出决算表.............</w:t>
      </w:r>
      <w:r>
        <w:rPr>
          <w:rFonts w:hint="eastAsia" w:ascii="仿宋" w:hAnsi="仿宋" w:eastAsia="仿宋" w:cs="仿宋"/>
          <w:sz w:val="32"/>
          <w:szCs w:val="32"/>
          <w:lang w:val="en-US" w:eastAsia="zh-CN"/>
        </w:rPr>
        <w:t>.................................11</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b/>
          <w:bCs/>
          <w:sz w:val="32"/>
          <w:szCs w:val="32"/>
        </w:rPr>
        <w:t xml:space="preserve">第三部分 </w:t>
      </w:r>
      <w:r>
        <w:rPr>
          <w:rFonts w:hint="eastAsia" w:ascii="仿宋" w:hAnsi="仿宋" w:eastAsia="仿宋" w:cs="仿宋"/>
          <w:sz w:val="32"/>
          <w:szCs w:val="32"/>
        </w:rPr>
        <w:t>2020</w:t>
      </w:r>
      <w:r>
        <w:rPr>
          <w:rFonts w:hint="eastAsia" w:ascii="仿宋" w:hAnsi="仿宋" w:eastAsia="仿宋" w:cs="仿宋"/>
          <w:b/>
          <w:bCs/>
          <w:sz w:val="32"/>
          <w:szCs w:val="32"/>
        </w:rPr>
        <w:t>年度部门决算情况说明</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................................12</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一、收入支出决算总体情况说明 .......................</w:t>
      </w:r>
      <w:r>
        <w:rPr>
          <w:rFonts w:hint="eastAsia" w:ascii="仿宋" w:hAnsi="仿宋" w:eastAsia="仿宋" w:cs="仿宋"/>
          <w:sz w:val="32"/>
          <w:szCs w:val="32"/>
          <w:lang w:val="en-US" w:eastAsia="zh-CN"/>
        </w:rPr>
        <w:t>............................12--13</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二、一般公共预算财政拨款支出决算情况说明............</w:t>
      </w:r>
      <w:r>
        <w:rPr>
          <w:rFonts w:hint="eastAsia" w:ascii="仿宋" w:hAnsi="仿宋" w:eastAsia="仿宋" w:cs="仿宋"/>
          <w:sz w:val="32"/>
          <w:szCs w:val="32"/>
          <w:lang w:val="en-US" w:eastAsia="zh-CN"/>
        </w:rPr>
        <w:t>............................13--14</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三、政府性基金支出决算情况说明 .....................</w:t>
      </w:r>
      <w:r>
        <w:rPr>
          <w:rFonts w:hint="eastAsia" w:ascii="仿宋" w:hAnsi="仿宋" w:eastAsia="仿宋" w:cs="仿宋"/>
          <w:sz w:val="32"/>
          <w:szCs w:val="32"/>
          <w:lang w:val="en-US" w:eastAsia="zh-CN"/>
        </w:rPr>
        <w:t>............................14--15</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四、国有资本经营预算财政拨款支出决算情况说明........</w:t>
      </w:r>
      <w:r>
        <w:rPr>
          <w:rFonts w:hint="eastAsia" w:ascii="仿宋" w:hAnsi="仿宋" w:eastAsia="仿宋" w:cs="仿宋"/>
          <w:sz w:val="32"/>
          <w:szCs w:val="32"/>
          <w:lang w:val="en-US" w:eastAsia="zh-CN"/>
        </w:rPr>
        <w:t>................................15</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五、一般公共预算财政拨款基本支出决算情况说明........</w:t>
      </w:r>
      <w:r>
        <w:rPr>
          <w:rFonts w:hint="eastAsia" w:ascii="仿宋" w:hAnsi="仿宋" w:eastAsia="仿宋" w:cs="仿宋"/>
          <w:sz w:val="32"/>
          <w:szCs w:val="32"/>
          <w:lang w:val="en-US" w:eastAsia="zh-CN"/>
        </w:rPr>
        <w:t>................................15</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六、一般公共预算财政拨款“三公”经费支出决算情况</w:t>
      </w:r>
      <w:r>
        <w:rPr>
          <w:rFonts w:hint="eastAsia" w:ascii="仿宋" w:hAnsi="仿宋" w:eastAsia="仿宋" w:cs="仿宋"/>
          <w:sz w:val="32"/>
          <w:szCs w:val="32"/>
          <w:lang w:eastAsia="zh-CN"/>
        </w:rPr>
        <w:t>说</w:t>
      </w:r>
      <w:r>
        <w:rPr>
          <w:rFonts w:hint="eastAsia" w:ascii="仿宋" w:hAnsi="仿宋" w:eastAsia="仿宋" w:cs="仿宋"/>
          <w:sz w:val="32"/>
          <w:szCs w:val="32"/>
        </w:rPr>
        <w:t>明</w:t>
      </w:r>
      <w:r>
        <w:rPr>
          <w:rFonts w:hint="eastAsia" w:ascii="仿宋" w:hAnsi="仿宋" w:eastAsia="仿宋" w:cs="仿宋"/>
          <w:sz w:val="32"/>
          <w:szCs w:val="32"/>
          <w:lang w:val="en-US" w:eastAsia="zh-CN"/>
        </w:rPr>
        <w:t>............................15--16</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七、预算绩效情况说明................................</w:t>
      </w:r>
      <w:r>
        <w:rPr>
          <w:rFonts w:hint="eastAsia" w:ascii="仿宋" w:hAnsi="仿宋" w:eastAsia="仿宋" w:cs="仿宋"/>
          <w:sz w:val="32"/>
          <w:szCs w:val="32"/>
          <w:lang w:val="en-US" w:eastAsia="zh-CN"/>
        </w:rPr>
        <w:t>............................16--17</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八、其他重要事项情况说明...................... ......</w:t>
      </w:r>
      <w:r>
        <w:rPr>
          <w:rFonts w:hint="eastAsia" w:ascii="仿宋" w:hAnsi="仿宋" w:eastAsia="仿宋" w:cs="仿宋"/>
          <w:sz w:val="32"/>
          <w:szCs w:val="32"/>
          <w:lang w:val="en-US" w:eastAsia="zh-CN"/>
        </w:rPr>
        <w:t>...............................17</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b/>
          <w:bCs/>
          <w:sz w:val="32"/>
          <w:szCs w:val="32"/>
        </w:rPr>
        <w:t>第四部分 名词解释</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.............................18--20</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b/>
          <w:bCs/>
          <w:sz w:val="32"/>
          <w:szCs w:val="32"/>
        </w:rPr>
        <w:t>第五部分 附件</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.................................20</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eastAsia"/>
        </w:rPr>
      </w:pPr>
    </w:p>
    <w:p>
      <w:pPr>
        <w:shd w:val="clear" w:color="auto" w:fill="FFFFFF"/>
        <w:spacing w:before="240" w:after="240"/>
        <w:jc w:val="both"/>
        <w:rPr>
          <w:rFonts w:hint="eastAsia" w:ascii="黑体" w:hAnsi="黑体" w:eastAsia="黑体" w:cs="黑体"/>
          <w:sz w:val="36"/>
          <w:szCs w:val="36"/>
        </w:rPr>
      </w:pPr>
    </w:p>
    <w:p>
      <w:pPr>
        <w:shd w:val="clear" w:color="auto" w:fill="FFFFFF"/>
        <w:spacing w:before="240" w:after="240"/>
        <w:jc w:val="center"/>
        <w:rPr>
          <w:rFonts w:hint="eastAsia" w:ascii="黑体" w:hAnsi="黑体" w:eastAsia="黑体" w:cs="黑体"/>
          <w:sz w:val="36"/>
          <w:szCs w:val="36"/>
        </w:rPr>
        <w:sectPr>
          <w:footerReference r:id="rId3" w:type="default"/>
          <w:pgSz w:w="16840" w:h="11907" w:orient="landscape"/>
          <w:pgMar w:top="726" w:right="1440" w:bottom="442" w:left="1440" w:header="851" w:footer="992" w:gutter="0"/>
          <w:cols w:space="0" w:num="1"/>
          <w:rtlGutter w:val="0"/>
          <w:docGrid w:type="lines" w:linePitch="332" w:charSpace="0"/>
        </w:sectPr>
      </w:pPr>
    </w:p>
    <w:p>
      <w:pPr>
        <w:shd w:val="clear" w:color="auto" w:fill="FFFFFF"/>
        <w:spacing w:before="240" w:after="240"/>
        <w:jc w:val="center"/>
      </w:pPr>
      <w:r>
        <w:rPr>
          <w:rFonts w:hint="eastAsia" w:ascii="黑体" w:hAnsi="黑体" w:eastAsia="黑体" w:cs="黑体"/>
          <w:sz w:val="36"/>
          <w:szCs w:val="36"/>
        </w:rPr>
        <w:t>第一部分 部门概况</w:t>
      </w:r>
      <w:r>
        <w:rPr>
          <w:rFonts w:hint="eastAsia"/>
          <w:sz w:val="36"/>
          <w:szCs w:val="36"/>
        </w:rPr>
        <w:t> </w:t>
      </w:r>
    </w:p>
    <w:p>
      <w:pPr>
        <w:keepNext w:val="0"/>
        <w:keepLines w:val="0"/>
        <w:pageBreakBefore w:val="0"/>
        <w:widowControl/>
        <w:shd w:val="clear" w:color="auto" w:fill="FFFFFF"/>
        <w:kinsoku/>
        <w:wordWrap/>
        <w:overflowPunct/>
        <w:topLinePunct w:val="0"/>
        <w:autoSpaceDE/>
        <w:autoSpaceDN/>
        <w:bidi w:val="0"/>
        <w:spacing w:line="520" w:lineRule="exact"/>
        <w:ind w:firstLine="640"/>
        <w:textAlignment w:val="auto"/>
        <w:rPr>
          <w:rFonts w:hint="eastAsia" w:asciiTheme="majorEastAsia" w:hAnsiTheme="majorEastAsia" w:eastAsiaTheme="majorEastAsia" w:cstheme="majorEastAsia"/>
          <w:sz w:val="32"/>
          <w:szCs w:val="32"/>
        </w:rPr>
      </w:pPr>
      <w:r>
        <w:rPr>
          <w:rFonts w:hint="eastAsia" w:ascii="黑体" w:hAnsi="黑体" w:eastAsia="黑体" w:cs="黑体"/>
          <w:sz w:val="32"/>
          <w:szCs w:val="32"/>
        </w:rPr>
        <w:t>一、部门主要职责</w:t>
      </w:r>
    </w:p>
    <w:p>
      <w:pPr>
        <w:keepNext w:val="0"/>
        <w:keepLines w:val="0"/>
        <w:pageBreakBefore w:val="0"/>
        <w:widowControl/>
        <w:shd w:val="clear" w:fill="FFFFFF"/>
        <w:kinsoku/>
        <w:wordWrap/>
        <w:overflowPunct/>
        <w:topLinePunct w:val="0"/>
        <w:autoSpaceDE/>
        <w:autoSpaceDN/>
        <w:bidi w:val="0"/>
        <w:spacing w:line="520" w:lineRule="exact"/>
        <w:textAlignment w:val="auto"/>
        <w:rPr>
          <w:rFonts w:hint="eastAsia" w:ascii="仿宋" w:hAnsi="仿宋" w:eastAsia="仿宋" w:cs="仿宋"/>
          <w:sz w:val="32"/>
          <w:szCs w:val="32"/>
          <w:shd w:val="clear" w:fill="FFFFFF"/>
          <w:lang w:val="en-US"/>
        </w:rPr>
      </w:pPr>
      <w:r>
        <w:rPr>
          <w:rFonts w:hint="eastAsia" w:asciiTheme="majorEastAsia" w:hAnsiTheme="majorEastAsia" w:eastAsiaTheme="majorEastAsia" w:cstheme="majorEastAsia"/>
          <w:sz w:val="30"/>
          <w:szCs w:val="30"/>
          <w:lang w:eastAsia="zh-CN"/>
        </w:rPr>
        <w:t>　　</w:t>
      </w:r>
      <w:r>
        <w:rPr>
          <w:rFonts w:hint="eastAsia" w:ascii="仿宋" w:hAnsi="仿宋" w:eastAsia="仿宋" w:cs="仿宋"/>
          <w:sz w:val="32"/>
          <w:szCs w:val="32"/>
        </w:rPr>
        <w:t>厦门市文学艺术界联合会部门的主要职责是：</w:t>
      </w:r>
      <w:r>
        <w:rPr>
          <w:rFonts w:hint="eastAsia" w:ascii="仿宋" w:hAnsi="仿宋" w:eastAsia="仿宋" w:cs="仿宋"/>
          <w:sz w:val="32"/>
          <w:szCs w:val="32"/>
          <w:shd w:val="clear" w:fill="FFFFFF"/>
          <w:lang w:val="en-US"/>
        </w:rPr>
        <w:t xml:space="preserve"> </w:t>
      </w:r>
    </w:p>
    <w:p>
      <w:pPr>
        <w:keepNext w:val="0"/>
        <w:keepLines w:val="0"/>
        <w:pageBreakBefore w:val="0"/>
        <w:widowControl/>
        <w:shd w:val="clear" w:fill="FFFFFF"/>
        <w:kinsoku/>
        <w:wordWrap/>
        <w:overflowPunct/>
        <w:topLinePunct w:val="0"/>
        <w:autoSpaceDE/>
        <w:autoSpaceDN/>
        <w:bidi w:val="0"/>
        <w:spacing w:line="520" w:lineRule="exact"/>
        <w:textAlignment w:val="auto"/>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lang w:eastAsia="zh-CN"/>
        </w:rPr>
        <w:t>　　（一）充分发挥文联作为党和政府联系文艺家的桥梁和纽带和发展文学艺术事业的重要社会力量的作用，致力于繁荣我市社会主义文学艺术事业。</w:t>
      </w:r>
    </w:p>
    <w:p>
      <w:pPr>
        <w:keepNext w:val="0"/>
        <w:keepLines w:val="0"/>
        <w:pageBreakBefore w:val="0"/>
        <w:widowControl/>
        <w:shd w:val="clear" w:fill="FFFFFF"/>
        <w:kinsoku/>
        <w:wordWrap/>
        <w:overflowPunct/>
        <w:topLinePunct w:val="0"/>
        <w:autoSpaceDE/>
        <w:autoSpaceDN/>
        <w:bidi w:val="0"/>
        <w:spacing w:line="520" w:lineRule="exact"/>
        <w:textAlignment w:val="auto"/>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lang w:eastAsia="zh-CN"/>
        </w:rPr>
        <w:t>　　（二）开展文学艺术交流和学习、组织深入生活、文艺创作、理论研究、学术讨论、文艺评奖、书刊出版、影视制作、人才培训、对外交流和负责我市文艺类重点人才引进的评鉴工作。</w:t>
      </w:r>
    </w:p>
    <w:p>
      <w:pPr>
        <w:keepNext w:val="0"/>
        <w:keepLines w:val="0"/>
        <w:pageBreakBefore w:val="0"/>
        <w:widowControl/>
        <w:shd w:val="clear" w:fill="FFFFFF"/>
        <w:kinsoku/>
        <w:wordWrap/>
        <w:overflowPunct/>
        <w:topLinePunct w:val="0"/>
        <w:autoSpaceDE/>
        <w:autoSpaceDN/>
        <w:bidi w:val="0"/>
        <w:spacing w:line="520" w:lineRule="exact"/>
        <w:textAlignment w:val="auto"/>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lang w:eastAsia="zh-CN"/>
        </w:rPr>
        <w:t>　　（三）对团体会员（各文艺协会）联络、协调、服务等工作。</w:t>
      </w:r>
    </w:p>
    <w:p>
      <w:pPr>
        <w:keepNext w:val="0"/>
        <w:keepLines w:val="0"/>
        <w:pageBreakBefore w:val="0"/>
        <w:widowControl/>
        <w:shd w:val="clear" w:fill="FFFFFF"/>
        <w:kinsoku/>
        <w:wordWrap/>
        <w:overflowPunct/>
        <w:topLinePunct w:val="0"/>
        <w:autoSpaceDE/>
        <w:autoSpaceDN/>
        <w:bidi w:val="0"/>
        <w:spacing w:line="520" w:lineRule="exact"/>
        <w:textAlignment w:val="auto"/>
        <w:rPr>
          <w:rFonts w:hint="eastAsia" w:asciiTheme="majorEastAsia" w:hAnsiTheme="majorEastAsia" w:eastAsiaTheme="majorEastAsia" w:cstheme="majorEastAsia"/>
          <w:sz w:val="30"/>
          <w:szCs w:val="30"/>
        </w:rPr>
      </w:pPr>
      <w:r>
        <w:rPr>
          <w:rFonts w:hint="eastAsia" w:ascii="仿宋" w:hAnsi="仿宋" w:eastAsia="仿宋" w:cs="仿宋"/>
          <w:sz w:val="32"/>
          <w:szCs w:val="32"/>
          <w:shd w:val="clear" w:fill="FFFFFF"/>
          <w:lang w:eastAsia="zh-CN"/>
        </w:rPr>
        <w:t>　　（四）开展书画创作交流、研究、培训、展览，编辑出版《厦门文学》杂志及对台文学交流等工作</w:t>
      </w:r>
      <w:r>
        <w:rPr>
          <w:rFonts w:hint="eastAsia" w:asciiTheme="majorEastAsia" w:hAnsiTheme="majorEastAsia" w:eastAsiaTheme="majorEastAsia" w:cstheme="majorEastAsia"/>
          <w:sz w:val="30"/>
          <w:szCs w:val="30"/>
          <w:shd w:val="clear" w:fill="FFFFFF"/>
          <w:lang w:eastAsia="zh-CN"/>
        </w:rPr>
        <w:t>。</w:t>
      </w:r>
    </w:p>
    <w:p>
      <w:pPr>
        <w:keepNext w:val="0"/>
        <w:keepLines w:val="0"/>
        <w:pageBreakBefore w:val="0"/>
        <w:widowControl/>
        <w:shd w:val="clear" w:color="auto" w:fill="FFFFFF"/>
        <w:kinsoku/>
        <w:wordWrap/>
        <w:overflowPunct/>
        <w:topLinePunct w:val="0"/>
        <w:autoSpaceDE/>
        <w:autoSpaceDN/>
        <w:bidi w:val="0"/>
        <w:spacing w:line="52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二、部门决算单位基本情况</w:t>
      </w:r>
    </w:p>
    <w:p>
      <w:pPr>
        <w:keepNext w:val="0"/>
        <w:keepLines w:val="0"/>
        <w:pageBreakBefore w:val="0"/>
        <w:widowControl/>
        <w:shd w:val="clear" w:fill="FFFFFF"/>
        <w:tabs>
          <w:tab w:val="left" w:pos="7513"/>
        </w:tabs>
        <w:kinsoku/>
        <w:wordWrap/>
        <w:overflowPunct/>
        <w:topLinePunct w:val="0"/>
        <w:autoSpaceDE/>
        <w:autoSpaceDN/>
        <w:bidi w:val="0"/>
        <w:adjustRightInd w:val="0"/>
        <w:snapToGrid w:val="0"/>
        <w:spacing w:line="520" w:lineRule="exact"/>
        <w:ind w:left="0" w:firstLine="640" w:firstLineChars="200"/>
        <w:textAlignment w:val="auto"/>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lang w:eastAsia="zh-CN"/>
        </w:rPr>
        <w:t>从决算单位构成看，厦门市文联部门包括</w:t>
      </w:r>
      <w:r>
        <w:rPr>
          <w:rFonts w:hint="eastAsia" w:ascii="仿宋" w:hAnsi="仿宋" w:eastAsia="仿宋" w:cs="仿宋"/>
          <w:sz w:val="32"/>
          <w:szCs w:val="32"/>
          <w:shd w:val="clear" w:fill="FFFFFF"/>
          <w:lang w:val="en-US"/>
        </w:rPr>
        <w:t>3</w:t>
      </w:r>
      <w:r>
        <w:rPr>
          <w:rFonts w:hint="eastAsia" w:ascii="仿宋" w:hAnsi="仿宋" w:eastAsia="仿宋" w:cs="仿宋"/>
          <w:sz w:val="32"/>
          <w:szCs w:val="32"/>
          <w:shd w:val="clear" w:fill="FFFFFF"/>
          <w:lang w:eastAsia="zh-CN"/>
        </w:rPr>
        <w:t>个机关行政处（科）室及</w:t>
      </w:r>
      <w:r>
        <w:rPr>
          <w:rFonts w:hint="eastAsia" w:ascii="仿宋" w:hAnsi="仿宋" w:eastAsia="仿宋" w:cs="仿宋"/>
          <w:sz w:val="32"/>
          <w:szCs w:val="32"/>
          <w:shd w:val="clear" w:fill="FFFFFF"/>
          <w:lang w:val="en-US"/>
        </w:rPr>
        <w:t>2</w:t>
      </w:r>
      <w:r>
        <w:rPr>
          <w:rFonts w:hint="eastAsia" w:ascii="仿宋" w:hAnsi="仿宋" w:eastAsia="仿宋" w:cs="仿宋"/>
          <w:sz w:val="32"/>
          <w:szCs w:val="32"/>
          <w:shd w:val="clear" w:fill="FFFFFF"/>
          <w:lang w:eastAsia="zh-CN"/>
        </w:rPr>
        <w:t>个下属单位，其中：列入</w:t>
      </w:r>
      <w:r>
        <w:rPr>
          <w:rFonts w:hint="eastAsia" w:ascii="仿宋" w:hAnsi="仿宋" w:eastAsia="仿宋" w:cs="仿宋"/>
          <w:sz w:val="32"/>
          <w:szCs w:val="32"/>
          <w:shd w:val="clear" w:fill="FFFFFF"/>
          <w:lang w:val="en-US"/>
        </w:rPr>
        <w:t>20</w:t>
      </w:r>
      <w:r>
        <w:rPr>
          <w:rFonts w:hint="eastAsia" w:ascii="仿宋" w:hAnsi="仿宋" w:eastAsia="仿宋" w:cs="仿宋"/>
          <w:sz w:val="32"/>
          <w:szCs w:val="32"/>
          <w:shd w:val="clear" w:fill="FFFFFF"/>
          <w:lang w:val="en-US" w:eastAsia="zh-CN"/>
        </w:rPr>
        <w:t>20</w:t>
      </w:r>
      <w:r>
        <w:rPr>
          <w:rFonts w:hint="eastAsia" w:ascii="仿宋" w:hAnsi="仿宋" w:eastAsia="仿宋" w:cs="仿宋"/>
          <w:sz w:val="32"/>
          <w:szCs w:val="32"/>
          <w:shd w:val="clear" w:fill="FFFFFF"/>
          <w:lang w:eastAsia="zh-CN"/>
        </w:rPr>
        <w:t>年部门决算编制范围的单位详细情况见下表</w:t>
      </w:r>
      <w:r>
        <w:rPr>
          <w:rFonts w:hint="eastAsia" w:ascii="仿宋" w:hAnsi="仿宋" w:eastAsia="仿宋" w:cs="仿宋"/>
          <w:sz w:val="32"/>
          <w:szCs w:val="32"/>
          <w:shd w:val="clear" w:fill="FFFFFF"/>
          <w:lang w:val="en-US"/>
        </w:rPr>
        <w:t>:</w:t>
      </w:r>
    </w:p>
    <w:tbl>
      <w:tblPr>
        <w:tblStyle w:val="7"/>
        <w:tblW w:w="128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854"/>
        <w:gridCol w:w="2619"/>
        <w:gridCol w:w="2837"/>
        <w:gridCol w:w="3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 w:hRule="atLeast"/>
          <w:jc w:val="center"/>
        </w:trPr>
        <w:tc>
          <w:tcPr>
            <w:tcW w:w="3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 w:hAnsi="仿宋" w:eastAsia="仿宋" w:cs="仿宋"/>
                <w:sz w:val="32"/>
                <w:szCs w:val="32"/>
                <w:lang w:val="en-US"/>
              </w:rPr>
            </w:pPr>
            <w:r>
              <w:rPr>
                <w:rFonts w:hint="eastAsia" w:ascii="仿宋" w:hAnsi="仿宋" w:eastAsia="仿宋" w:cs="仿宋"/>
                <w:sz w:val="32"/>
                <w:szCs w:val="32"/>
              </w:rPr>
              <w:t>单位名称</w:t>
            </w:r>
          </w:p>
        </w:tc>
        <w:tc>
          <w:tcPr>
            <w:tcW w:w="26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经费性质</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 w:hAnsi="仿宋" w:eastAsia="仿宋" w:cs="仿宋"/>
                <w:sz w:val="32"/>
                <w:szCs w:val="32"/>
                <w:lang w:val="en-US"/>
              </w:rPr>
            </w:pPr>
            <w:r>
              <w:rPr>
                <w:rFonts w:hint="eastAsia" w:ascii="仿宋" w:hAnsi="仿宋" w:eastAsia="仿宋" w:cs="仿宋"/>
                <w:sz w:val="32"/>
                <w:szCs w:val="32"/>
              </w:rPr>
              <w:t>人员编制数</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 w:hAnsi="仿宋" w:eastAsia="仿宋" w:cs="仿宋"/>
                <w:sz w:val="32"/>
                <w:szCs w:val="32"/>
                <w:lang w:val="en-US"/>
              </w:rPr>
            </w:pPr>
            <w:r>
              <w:rPr>
                <w:rFonts w:hint="eastAsia" w:ascii="仿宋" w:hAnsi="仿宋" w:eastAsia="仿宋" w:cs="仿宋"/>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tabs>
                <w:tab w:val="left" w:pos="7513"/>
              </w:tabs>
              <w:kinsoku/>
              <w:wordWrap/>
              <w:overflowPunct/>
              <w:topLinePunct w:val="0"/>
              <w:autoSpaceDE/>
              <w:autoSpaceDN/>
              <w:bidi w:val="0"/>
              <w:adjustRightInd w:val="0"/>
              <w:snapToGrid w:val="0"/>
              <w:spacing w:line="520" w:lineRule="exact"/>
              <w:textAlignment w:val="auto"/>
              <w:rPr>
                <w:rFonts w:hint="eastAsia" w:ascii="仿宋" w:hAnsi="仿宋" w:eastAsia="仿宋" w:cs="仿宋"/>
                <w:bCs/>
                <w:sz w:val="32"/>
                <w:szCs w:val="32"/>
                <w:lang w:val="en-US"/>
              </w:rPr>
            </w:pPr>
            <w:r>
              <w:rPr>
                <w:rFonts w:hint="eastAsia" w:ascii="仿宋" w:hAnsi="仿宋" w:eastAsia="仿宋" w:cs="仿宋"/>
                <w:bCs/>
                <w:sz w:val="32"/>
                <w:szCs w:val="32"/>
              </w:rPr>
              <w:t>厦门市文联</w:t>
            </w:r>
          </w:p>
        </w:tc>
        <w:tc>
          <w:tcPr>
            <w:tcW w:w="261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tabs>
                <w:tab w:val="left" w:pos="7513"/>
              </w:tabs>
              <w:kinsoku/>
              <w:wordWrap/>
              <w:overflowPunct/>
              <w:topLinePunct w:val="0"/>
              <w:autoSpaceDE/>
              <w:autoSpaceDN/>
              <w:bidi w:val="0"/>
              <w:adjustRightInd w:val="0"/>
              <w:snapToGrid w:val="0"/>
              <w:spacing w:line="520" w:lineRule="exact"/>
              <w:textAlignment w:val="auto"/>
              <w:rPr>
                <w:rFonts w:hint="eastAsia" w:ascii="仿宋" w:hAnsi="仿宋" w:eastAsia="仿宋" w:cs="仿宋"/>
                <w:bCs/>
                <w:sz w:val="32"/>
                <w:szCs w:val="32"/>
                <w:lang w:val="en-US"/>
              </w:rPr>
            </w:pPr>
            <w:r>
              <w:rPr>
                <w:rFonts w:hint="eastAsia" w:ascii="仿宋" w:hAnsi="仿宋" w:eastAsia="仿宋" w:cs="仿宋"/>
                <w:bCs/>
                <w:sz w:val="32"/>
                <w:szCs w:val="32"/>
              </w:rPr>
              <w:t>全额拨款</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tabs>
                <w:tab w:val="left" w:pos="7513"/>
              </w:tabs>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Cs/>
                <w:sz w:val="32"/>
                <w:szCs w:val="32"/>
                <w:lang w:val="en-US"/>
              </w:rPr>
            </w:pPr>
            <w:r>
              <w:rPr>
                <w:rFonts w:hint="eastAsia" w:ascii="仿宋" w:hAnsi="仿宋" w:eastAsia="仿宋" w:cs="仿宋"/>
                <w:bCs/>
                <w:sz w:val="32"/>
                <w:szCs w:val="32"/>
                <w:lang w:val="en-US"/>
              </w:rPr>
              <w:t>12</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tabs>
                <w:tab w:val="left" w:pos="7513"/>
              </w:tabs>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Cs/>
                <w:sz w:val="32"/>
                <w:szCs w:val="32"/>
                <w:lang w:val="en-US"/>
              </w:rPr>
            </w:pPr>
            <w:r>
              <w:rPr>
                <w:rFonts w:hint="eastAsia" w:ascii="仿宋" w:hAnsi="仿宋" w:eastAsia="仿宋" w:cs="仿宋"/>
                <w:bCs/>
                <w:sz w:val="32"/>
                <w:szCs w:val="32"/>
                <w:lang w:val="en-US"/>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tabs>
                <w:tab w:val="left" w:pos="7513"/>
              </w:tabs>
              <w:kinsoku/>
              <w:wordWrap/>
              <w:overflowPunct/>
              <w:topLinePunct w:val="0"/>
              <w:autoSpaceDE/>
              <w:autoSpaceDN/>
              <w:bidi w:val="0"/>
              <w:adjustRightInd w:val="0"/>
              <w:snapToGrid w:val="0"/>
              <w:spacing w:line="520" w:lineRule="exact"/>
              <w:textAlignment w:val="auto"/>
              <w:rPr>
                <w:rFonts w:hint="eastAsia" w:ascii="仿宋" w:hAnsi="仿宋" w:eastAsia="仿宋" w:cs="仿宋"/>
                <w:bCs/>
                <w:sz w:val="32"/>
                <w:szCs w:val="32"/>
                <w:lang w:val="en-US"/>
              </w:rPr>
            </w:pPr>
            <w:r>
              <w:rPr>
                <w:rFonts w:hint="eastAsia" w:ascii="仿宋" w:hAnsi="仿宋" w:eastAsia="仿宋" w:cs="仿宋"/>
                <w:bCs/>
                <w:sz w:val="32"/>
                <w:szCs w:val="32"/>
              </w:rPr>
              <w:t>厦门文学院</w:t>
            </w:r>
          </w:p>
        </w:tc>
        <w:tc>
          <w:tcPr>
            <w:tcW w:w="261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tabs>
                <w:tab w:val="left" w:pos="7513"/>
              </w:tabs>
              <w:kinsoku/>
              <w:wordWrap/>
              <w:overflowPunct/>
              <w:topLinePunct w:val="0"/>
              <w:autoSpaceDE/>
              <w:autoSpaceDN/>
              <w:bidi w:val="0"/>
              <w:adjustRightInd w:val="0"/>
              <w:snapToGrid w:val="0"/>
              <w:spacing w:line="520" w:lineRule="exact"/>
              <w:textAlignment w:val="auto"/>
              <w:rPr>
                <w:rFonts w:hint="eastAsia" w:ascii="仿宋" w:hAnsi="仿宋" w:eastAsia="仿宋" w:cs="仿宋"/>
                <w:bCs/>
                <w:sz w:val="32"/>
                <w:szCs w:val="32"/>
                <w:lang w:val="en-US"/>
              </w:rPr>
            </w:pPr>
            <w:r>
              <w:rPr>
                <w:rFonts w:hint="eastAsia" w:ascii="仿宋" w:hAnsi="仿宋" w:eastAsia="仿宋" w:cs="仿宋"/>
                <w:bCs/>
                <w:sz w:val="32"/>
                <w:szCs w:val="32"/>
              </w:rPr>
              <w:t>全额拨款</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tabs>
                <w:tab w:val="left" w:pos="7513"/>
              </w:tabs>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Cs/>
                <w:sz w:val="32"/>
                <w:szCs w:val="32"/>
                <w:lang w:val="en-US"/>
              </w:rPr>
            </w:pPr>
            <w:r>
              <w:rPr>
                <w:rFonts w:hint="eastAsia" w:ascii="仿宋" w:hAnsi="仿宋" w:eastAsia="仿宋" w:cs="仿宋"/>
                <w:bCs/>
                <w:sz w:val="32"/>
                <w:szCs w:val="32"/>
                <w:lang w:val="en-US"/>
              </w:rPr>
              <w:t>18</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tabs>
                <w:tab w:val="left" w:pos="7513"/>
              </w:tabs>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Cs/>
                <w:sz w:val="32"/>
                <w:szCs w:val="32"/>
                <w:lang w:val="en-US"/>
              </w:rPr>
            </w:pPr>
            <w:r>
              <w:rPr>
                <w:rFonts w:hint="eastAsia" w:ascii="仿宋" w:hAnsi="仿宋" w:eastAsia="仿宋" w:cs="仿宋"/>
                <w:bCs/>
                <w:sz w:val="32"/>
                <w:szCs w:val="32"/>
                <w:lang w:val="en-U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tabs>
                <w:tab w:val="left" w:pos="7513"/>
              </w:tabs>
              <w:kinsoku/>
              <w:wordWrap/>
              <w:overflowPunct/>
              <w:topLinePunct w:val="0"/>
              <w:autoSpaceDE/>
              <w:autoSpaceDN/>
              <w:bidi w:val="0"/>
              <w:adjustRightInd w:val="0"/>
              <w:snapToGrid w:val="0"/>
              <w:spacing w:line="520" w:lineRule="exact"/>
              <w:textAlignment w:val="auto"/>
              <w:rPr>
                <w:rFonts w:hint="eastAsia" w:ascii="仿宋" w:hAnsi="仿宋" w:eastAsia="仿宋" w:cs="仿宋"/>
                <w:bCs/>
                <w:sz w:val="32"/>
                <w:szCs w:val="32"/>
                <w:lang w:val="en-US"/>
              </w:rPr>
            </w:pPr>
            <w:r>
              <w:rPr>
                <w:rFonts w:hint="eastAsia" w:ascii="仿宋" w:hAnsi="仿宋" w:eastAsia="仿宋" w:cs="仿宋"/>
                <w:bCs/>
                <w:sz w:val="32"/>
                <w:szCs w:val="32"/>
              </w:rPr>
              <w:t>厦门书画院</w:t>
            </w:r>
          </w:p>
        </w:tc>
        <w:tc>
          <w:tcPr>
            <w:tcW w:w="261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tabs>
                <w:tab w:val="left" w:pos="7513"/>
              </w:tabs>
              <w:kinsoku/>
              <w:wordWrap/>
              <w:overflowPunct/>
              <w:topLinePunct w:val="0"/>
              <w:autoSpaceDE/>
              <w:autoSpaceDN/>
              <w:bidi w:val="0"/>
              <w:adjustRightInd w:val="0"/>
              <w:snapToGrid w:val="0"/>
              <w:spacing w:line="520" w:lineRule="exact"/>
              <w:textAlignment w:val="auto"/>
              <w:rPr>
                <w:rFonts w:hint="eastAsia" w:ascii="仿宋" w:hAnsi="仿宋" w:eastAsia="仿宋" w:cs="仿宋"/>
                <w:bCs/>
                <w:sz w:val="32"/>
                <w:szCs w:val="32"/>
                <w:lang w:val="en-US"/>
              </w:rPr>
            </w:pPr>
            <w:r>
              <w:rPr>
                <w:rFonts w:hint="eastAsia" w:ascii="仿宋" w:hAnsi="仿宋" w:eastAsia="仿宋" w:cs="仿宋"/>
                <w:bCs/>
                <w:sz w:val="32"/>
                <w:szCs w:val="32"/>
              </w:rPr>
              <w:t>全额拨款</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tabs>
                <w:tab w:val="left" w:pos="7513"/>
              </w:tabs>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Cs/>
                <w:sz w:val="32"/>
                <w:szCs w:val="32"/>
                <w:lang w:val="en-US"/>
              </w:rPr>
            </w:pPr>
            <w:r>
              <w:rPr>
                <w:rFonts w:hint="eastAsia" w:ascii="仿宋" w:hAnsi="仿宋" w:eastAsia="仿宋" w:cs="仿宋"/>
                <w:bCs/>
                <w:sz w:val="32"/>
                <w:szCs w:val="32"/>
                <w:lang w:val="en-US"/>
              </w:rPr>
              <w:t>5</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tabs>
                <w:tab w:val="left" w:pos="7513"/>
              </w:tabs>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Cs/>
                <w:sz w:val="32"/>
                <w:szCs w:val="32"/>
                <w:lang w:val="en-US"/>
              </w:rPr>
            </w:pPr>
            <w:r>
              <w:rPr>
                <w:rFonts w:hint="eastAsia" w:ascii="仿宋" w:hAnsi="仿宋" w:eastAsia="仿宋" w:cs="仿宋"/>
                <w:bCs/>
                <w:sz w:val="32"/>
                <w:szCs w:val="32"/>
                <w:lang w:val="en-US"/>
              </w:rPr>
              <w:t>4</w:t>
            </w:r>
          </w:p>
        </w:tc>
      </w:tr>
    </w:tbl>
    <w:p>
      <w:pPr>
        <w:keepNext w:val="0"/>
        <w:keepLines w:val="0"/>
        <w:pageBreakBefore w:val="0"/>
        <w:widowControl/>
        <w:shd w:val="clear" w:color="auto" w:fill="FFFFFF"/>
        <w:kinsoku/>
        <w:wordWrap/>
        <w:overflowPunct/>
        <w:topLinePunct w:val="0"/>
        <w:autoSpaceDE/>
        <w:autoSpaceDN/>
        <w:bidi w:val="0"/>
        <w:spacing w:line="520" w:lineRule="exact"/>
        <w:textAlignment w:val="auto"/>
        <w:rPr>
          <w:rFonts w:hint="eastAsia" w:asciiTheme="majorEastAsia" w:hAnsiTheme="majorEastAsia" w:eastAsiaTheme="majorEastAsia" w:cstheme="majorEastAsia"/>
          <w:sz w:val="30"/>
          <w:szCs w:val="30"/>
          <w:lang w:eastAsia="zh-CN"/>
        </w:rPr>
      </w:pPr>
    </w:p>
    <w:p>
      <w:pPr>
        <w:keepNext w:val="0"/>
        <w:keepLines w:val="0"/>
        <w:pageBreakBefore w:val="0"/>
        <w:widowControl/>
        <w:shd w:val="clear" w:color="auto" w:fill="FFFFFF"/>
        <w:kinsoku/>
        <w:wordWrap/>
        <w:overflowPunct/>
        <w:topLinePunct w:val="0"/>
        <w:autoSpaceDE/>
        <w:autoSpaceDN/>
        <w:bidi w:val="0"/>
        <w:spacing w:line="520" w:lineRule="exact"/>
        <w:textAlignment w:val="auto"/>
        <w:rPr>
          <w:rFonts w:hint="eastAsia"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szCs w:val="30"/>
          <w:lang w:eastAsia="zh-CN"/>
        </w:rPr>
        <w:t>　　　</w:t>
      </w:r>
    </w:p>
    <w:p>
      <w:pPr>
        <w:keepNext w:val="0"/>
        <w:keepLines w:val="0"/>
        <w:pageBreakBefore w:val="0"/>
        <w:widowControl/>
        <w:shd w:val="clear" w:color="auto" w:fill="FFFFFF"/>
        <w:kinsoku/>
        <w:wordWrap/>
        <w:overflowPunct/>
        <w:topLinePunct w:val="0"/>
        <w:autoSpaceDE/>
        <w:autoSpaceDN/>
        <w:bidi w:val="0"/>
        <w:spacing w:line="520" w:lineRule="exact"/>
        <w:textAlignment w:val="auto"/>
        <w:rPr>
          <w:rFonts w:hint="eastAsia" w:ascii="黑体" w:hAnsi="黑体" w:eastAsia="黑体" w:cs="黑体"/>
          <w:sz w:val="32"/>
          <w:szCs w:val="32"/>
        </w:rPr>
      </w:pPr>
      <w:r>
        <w:rPr>
          <w:rFonts w:hint="eastAsia" w:asciiTheme="majorEastAsia" w:hAnsiTheme="majorEastAsia" w:eastAsiaTheme="majorEastAsia" w:cstheme="majorEastAsia"/>
          <w:sz w:val="30"/>
          <w:szCs w:val="30"/>
          <w:lang w:eastAsia="zh-CN"/>
        </w:rPr>
        <w:t>　</w:t>
      </w:r>
      <w:r>
        <w:rPr>
          <w:rFonts w:hint="eastAsia" w:ascii="黑体" w:hAnsi="黑体" w:eastAsia="黑体" w:cs="黑体"/>
          <w:sz w:val="30"/>
          <w:szCs w:val="30"/>
          <w:lang w:eastAsia="zh-CN"/>
        </w:rPr>
        <w:t>　</w:t>
      </w:r>
      <w:r>
        <w:rPr>
          <w:rFonts w:hint="eastAsia" w:ascii="黑体" w:hAnsi="黑体" w:eastAsia="黑体" w:cs="黑体"/>
          <w:sz w:val="32"/>
          <w:szCs w:val="32"/>
        </w:rPr>
        <w:t>三、部门主要工作总结</w:t>
      </w:r>
    </w:p>
    <w:p>
      <w:pPr>
        <w:keepNext w:val="0"/>
        <w:keepLines w:val="0"/>
        <w:pageBreakBefore w:val="0"/>
        <w:widowControl/>
        <w:kinsoku/>
        <w:wordWrap/>
        <w:overflowPunct/>
        <w:topLinePunct w:val="0"/>
        <w:autoSpaceDE/>
        <w:autoSpaceDN/>
        <w:bidi w:val="0"/>
        <w:spacing w:line="520" w:lineRule="exact"/>
        <w:ind w:left="0" w:firstLine="600" w:firstLineChars="200"/>
        <w:textAlignment w:val="auto"/>
        <w:rPr>
          <w:rFonts w:hint="eastAsia" w:ascii="仿宋" w:hAnsi="仿宋" w:eastAsia="仿宋" w:cs="仿宋"/>
          <w:sz w:val="32"/>
          <w:szCs w:val="32"/>
          <w:lang w:val="en-US"/>
        </w:rPr>
      </w:pPr>
      <w:r>
        <w:rPr>
          <w:rFonts w:hint="eastAsia" w:asciiTheme="majorEastAsia" w:hAnsiTheme="majorEastAsia" w:eastAsiaTheme="majorEastAsia" w:cstheme="majorEastAsia"/>
          <w:sz w:val="30"/>
          <w:szCs w:val="30"/>
          <w:lang w:val="en-US"/>
        </w:rPr>
        <w:t xml:space="preserve"> </w:t>
      </w:r>
      <w:r>
        <w:rPr>
          <w:rFonts w:hint="eastAsia" w:ascii="仿宋" w:hAnsi="仿宋" w:eastAsia="仿宋" w:cs="仿宋"/>
          <w:sz w:val="32"/>
          <w:szCs w:val="32"/>
          <w:lang w:val="en-US"/>
        </w:rPr>
        <w:t>20</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年，厦门市文联紧紧围绕文学艺术交流、组织学习、深入生活、文艺创作、理论研究、学术讨论、文艺评奖、书刊出版、影视制作、人才培训、对外交流，书画创作交流、书画研究、书画培训展览和对团体会员（各文艺协会）开展联络、协调、服务等内容， 重点完成了以下工作：</w:t>
      </w:r>
    </w:p>
    <w:p>
      <w:pPr>
        <w:keepNext w:val="0"/>
        <w:keepLines w:val="0"/>
        <w:pageBreakBefore w:val="0"/>
        <w:widowControl/>
        <w:shd w:val="clear" w:fill="FFFFFF"/>
        <w:tabs>
          <w:tab w:val="left" w:pos="7513"/>
        </w:tabs>
        <w:kinsoku/>
        <w:wordWrap/>
        <w:overflowPunct/>
        <w:topLinePunct w:val="0"/>
        <w:autoSpaceDE/>
        <w:autoSpaceDN/>
        <w:bidi w:val="0"/>
        <w:adjustRightInd w:val="0"/>
        <w:snapToGrid w:val="0"/>
        <w:spacing w:line="520" w:lineRule="exact"/>
        <w:ind w:left="0" w:firstLine="640" w:firstLineChars="200"/>
        <w:textAlignment w:val="auto"/>
        <w:rPr>
          <w:rFonts w:hint="eastAsia" w:ascii="仿宋" w:hAnsi="仿宋" w:eastAsia="仿宋" w:cs="仿宋"/>
          <w:sz w:val="32"/>
          <w:szCs w:val="32"/>
          <w:shd w:val="clear" w:fill="FFFFFF"/>
          <w:lang w:val="en-US" w:eastAsia="zh-CN"/>
        </w:rPr>
      </w:pPr>
      <w:r>
        <w:rPr>
          <w:rFonts w:hint="eastAsia" w:ascii="仿宋" w:hAnsi="仿宋" w:eastAsia="仿宋" w:cs="仿宋"/>
          <w:sz w:val="32"/>
          <w:szCs w:val="32"/>
          <w:shd w:val="clear" w:fill="FFFFFF"/>
          <w:lang w:eastAsia="zh-CN"/>
        </w:rPr>
        <w:t>⒈完成“携手同心－－厦门市防控疫情主题书法作品网络展”，８期《新跨越·新征程－－厦门市抓招商促发展摄影作品展》，</w:t>
      </w:r>
      <w:r>
        <w:rPr>
          <w:rFonts w:hint="eastAsia" w:ascii="仿宋" w:hAnsi="仿宋" w:eastAsia="仿宋" w:cs="仿宋"/>
          <w:sz w:val="32"/>
          <w:szCs w:val="32"/>
          <w:shd w:val="clear" w:fill="FFFFFF"/>
          <w:lang w:val="en-US" w:eastAsia="zh-CN"/>
        </w:rPr>
        <w:t>3场“商颜值书画摄影作品展”。以疫情防控与复工复产为主题文艺创作作品1415件，微信公众号推送作品37期808件。</w:t>
      </w:r>
    </w:p>
    <w:p>
      <w:pPr>
        <w:keepNext w:val="0"/>
        <w:keepLines w:val="0"/>
        <w:pageBreakBefore w:val="0"/>
        <w:widowControl/>
        <w:shd w:val="clear" w:fill="FFFFFF"/>
        <w:tabs>
          <w:tab w:val="left" w:pos="7513"/>
        </w:tabs>
        <w:kinsoku/>
        <w:wordWrap/>
        <w:overflowPunct/>
        <w:topLinePunct w:val="0"/>
        <w:autoSpaceDE/>
        <w:autoSpaceDN/>
        <w:bidi w:val="0"/>
        <w:adjustRightInd w:val="0"/>
        <w:snapToGrid w:val="0"/>
        <w:spacing w:line="520" w:lineRule="exact"/>
        <w:ind w:left="0" w:firstLine="640" w:firstLineChars="200"/>
        <w:textAlignment w:val="auto"/>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lang w:eastAsia="zh-CN"/>
        </w:rPr>
        <w:t>⒉完成两岸文化交流工作</w:t>
      </w:r>
      <w:r>
        <w:rPr>
          <w:rFonts w:hint="eastAsia" w:ascii="仿宋" w:hAnsi="仿宋" w:eastAsia="仿宋" w:cs="仿宋"/>
          <w:sz w:val="32"/>
          <w:szCs w:val="32"/>
          <w:shd w:val="clear" w:fill="FFFFFF"/>
          <w:lang w:val="en-US"/>
        </w:rPr>
        <w:t>(</w:t>
      </w:r>
      <w:r>
        <w:rPr>
          <w:rFonts w:hint="eastAsia" w:ascii="仿宋" w:hAnsi="仿宋" w:eastAsia="仿宋" w:cs="仿宋"/>
          <w:sz w:val="32"/>
          <w:szCs w:val="32"/>
          <w:shd w:val="clear" w:fill="FFFFFF"/>
          <w:lang w:eastAsia="zh-CN"/>
        </w:rPr>
        <w:t>两岸文学笔会</w:t>
      </w:r>
      <w:r>
        <w:rPr>
          <w:rFonts w:hint="eastAsia" w:ascii="仿宋" w:hAnsi="仿宋" w:eastAsia="仿宋" w:cs="仿宋"/>
          <w:sz w:val="32"/>
          <w:szCs w:val="32"/>
          <w:shd w:val="clear" w:fill="FFFFFF"/>
          <w:lang w:val="en-US"/>
        </w:rPr>
        <w:t>,</w:t>
      </w:r>
      <w:r>
        <w:rPr>
          <w:rFonts w:hint="eastAsia" w:ascii="仿宋" w:hAnsi="仿宋" w:eastAsia="仿宋" w:cs="仿宋"/>
          <w:sz w:val="32"/>
          <w:szCs w:val="32"/>
          <w:shd w:val="clear" w:fill="FFFFFF"/>
          <w:lang w:eastAsia="zh-CN"/>
        </w:rPr>
        <w:t>书法写春联活动、“万众一心，战胜疫情”等</w:t>
      </w:r>
      <w:r>
        <w:rPr>
          <w:rFonts w:hint="eastAsia" w:ascii="仿宋" w:hAnsi="仿宋" w:eastAsia="仿宋" w:cs="仿宋"/>
          <w:sz w:val="32"/>
          <w:szCs w:val="32"/>
          <w:shd w:val="clear" w:fill="FFFFFF"/>
          <w:lang w:val="en-US"/>
        </w:rPr>
        <w:t>)</w:t>
      </w:r>
      <w:r>
        <w:rPr>
          <w:rFonts w:hint="eastAsia" w:ascii="仿宋" w:hAnsi="仿宋" w:eastAsia="仿宋" w:cs="仿宋"/>
          <w:sz w:val="32"/>
          <w:szCs w:val="32"/>
          <w:shd w:val="clear" w:fill="FFFFFF"/>
          <w:lang w:eastAsia="zh-CN"/>
        </w:rPr>
        <w:t>。</w:t>
      </w:r>
    </w:p>
    <w:p>
      <w:pPr>
        <w:keepNext w:val="0"/>
        <w:keepLines w:val="0"/>
        <w:pageBreakBefore w:val="0"/>
        <w:widowControl/>
        <w:shd w:val="clear" w:fill="FFFFFF"/>
        <w:tabs>
          <w:tab w:val="left" w:pos="7513"/>
        </w:tabs>
        <w:kinsoku/>
        <w:wordWrap/>
        <w:overflowPunct/>
        <w:topLinePunct w:val="0"/>
        <w:autoSpaceDE/>
        <w:autoSpaceDN/>
        <w:bidi w:val="0"/>
        <w:adjustRightInd w:val="0"/>
        <w:snapToGrid w:val="0"/>
        <w:spacing w:line="520" w:lineRule="exact"/>
        <w:ind w:left="0" w:firstLine="640" w:firstLineChars="200"/>
        <w:textAlignment w:val="auto"/>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lang w:eastAsia="zh-CN"/>
        </w:rPr>
        <w:t>⒊配合中国文联、中国电影家协会完成“中华情·中国梦”中秋展演系列活动和金鹰提名发布会活动。</w:t>
      </w:r>
    </w:p>
    <w:p>
      <w:pPr>
        <w:keepNext w:val="0"/>
        <w:keepLines w:val="0"/>
        <w:pageBreakBefore w:val="0"/>
        <w:widowControl/>
        <w:shd w:val="clear" w:fill="FFFFFF"/>
        <w:tabs>
          <w:tab w:val="left" w:pos="7513"/>
        </w:tabs>
        <w:kinsoku/>
        <w:wordWrap/>
        <w:overflowPunct/>
        <w:topLinePunct w:val="0"/>
        <w:autoSpaceDE/>
        <w:autoSpaceDN/>
        <w:bidi w:val="0"/>
        <w:adjustRightInd w:val="0"/>
        <w:snapToGrid w:val="0"/>
        <w:spacing w:line="520" w:lineRule="exact"/>
        <w:ind w:left="0" w:firstLine="640" w:firstLineChars="200"/>
        <w:textAlignment w:val="auto"/>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lang w:eastAsia="zh-CN"/>
        </w:rPr>
        <w:t>⒋完成文艺家服务社会系列公益活动，丰富群众文化生活（组织书法、剧协、音协、民协、曲协、作协开展为民服务。如，艺术进校园、进社区、进军营、进工地、进服务点、文艺大讲堂、品读会及百姓健康舞等）。</w:t>
      </w:r>
    </w:p>
    <w:p>
      <w:pPr>
        <w:keepNext w:val="0"/>
        <w:keepLines w:val="0"/>
        <w:pageBreakBefore w:val="0"/>
        <w:widowControl/>
        <w:shd w:val="clear" w:fill="FFFFFF"/>
        <w:tabs>
          <w:tab w:val="left" w:pos="7513"/>
        </w:tabs>
        <w:kinsoku/>
        <w:wordWrap/>
        <w:overflowPunct/>
        <w:topLinePunct w:val="0"/>
        <w:autoSpaceDE/>
        <w:autoSpaceDN/>
        <w:bidi w:val="0"/>
        <w:adjustRightInd w:val="0"/>
        <w:snapToGrid w:val="0"/>
        <w:spacing w:line="520" w:lineRule="exact"/>
        <w:ind w:left="0" w:firstLine="640" w:firstLineChars="200"/>
        <w:textAlignment w:val="auto"/>
        <w:rPr>
          <w:rFonts w:hint="eastAsia" w:ascii="仿宋" w:hAnsi="仿宋" w:eastAsia="仿宋" w:cs="仿宋"/>
          <w:sz w:val="32"/>
          <w:szCs w:val="32"/>
          <w:shd w:val="clear" w:fill="FFFFFF"/>
          <w:lang w:eastAsia="zh-CN"/>
        </w:rPr>
      </w:pPr>
      <w:r>
        <w:rPr>
          <w:rFonts w:hint="eastAsia" w:ascii="仿宋" w:hAnsi="仿宋" w:eastAsia="仿宋" w:cs="仿宋"/>
          <w:sz w:val="32"/>
          <w:szCs w:val="32"/>
          <w:shd w:val="clear" w:fill="FFFFFF"/>
          <w:lang w:eastAsia="zh-CN"/>
        </w:rPr>
        <w:t>⒌完成“鹭岛芬芳七十年－－厦门市文联成立七十周年”为主题新闻报道、访谈和“不负韶华”第六届厦门文学艺术奖获奖作品展览（演）活动。</w:t>
      </w:r>
    </w:p>
    <w:p>
      <w:pPr>
        <w:keepNext w:val="0"/>
        <w:keepLines w:val="0"/>
        <w:pageBreakBefore w:val="0"/>
        <w:widowControl/>
        <w:shd w:val="clear" w:fill="FFFFFF"/>
        <w:tabs>
          <w:tab w:val="left" w:pos="7513"/>
        </w:tabs>
        <w:kinsoku/>
        <w:wordWrap/>
        <w:overflowPunct/>
        <w:topLinePunct w:val="0"/>
        <w:autoSpaceDE/>
        <w:autoSpaceDN/>
        <w:bidi w:val="0"/>
        <w:adjustRightInd w:val="0"/>
        <w:snapToGrid w:val="0"/>
        <w:spacing w:line="520" w:lineRule="exact"/>
        <w:ind w:left="0" w:firstLine="640" w:firstLineChars="200"/>
        <w:textAlignment w:val="auto"/>
        <w:rPr>
          <w:rFonts w:hint="eastAsia" w:ascii="仿宋" w:hAnsi="仿宋" w:eastAsia="仿宋" w:cs="仿宋"/>
          <w:sz w:val="32"/>
          <w:szCs w:val="32"/>
          <w:shd w:val="clear" w:fill="FFFFFF"/>
          <w:lang w:eastAsia="zh-CN"/>
        </w:rPr>
      </w:pPr>
      <w:r>
        <w:rPr>
          <w:rFonts w:hint="eastAsia" w:ascii="仿宋" w:hAnsi="仿宋" w:eastAsia="仿宋" w:cs="仿宋"/>
          <w:sz w:val="32"/>
          <w:szCs w:val="32"/>
          <w:shd w:val="clear" w:fill="FFFFFF"/>
          <w:lang w:eastAsia="zh-CN"/>
        </w:rPr>
        <w:t>⒍完成文化名人丛书编印出版。</w:t>
      </w:r>
    </w:p>
    <w:p>
      <w:pPr>
        <w:keepNext w:val="0"/>
        <w:keepLines w:val="0"/>
        <w:pageBreakBefore w:val="0"/>
        <w:widowControl/>
        <w:shd w:val="clear" w:fill="FFFFFF"/>
        <w:tabs>
          <w:tab w:val="left" w:pos="7513"/>
        </w:tabs>
        <w:kinsoku/>
        <w:wordWrap/>
        <w:overflowPunct/>
        <w:topLinePunct w:val="0"/>
        <w:autoSpaceDE/>
        <w:autoSpaceDN/>
        <w:bidi w:val="0"/>
        <w:adjustRightInd w:val="0"/>
        <w:snapToGrid w:val="0"/>
        <w:spacing w:line="520" w:lineRule="exact"/>
        <w:ind w:left="0" w:firstLine="640" w:firstLineChars="200"/>
        <w:textAlignment w:val="auto"/>
        <w:rPr>
          <w:rFonts w:hint="eastAsia" w:ascii="仿宋" w:hAnsi="仿宋" w:eastAsia="仿宋" w:cs="仿宋"/>
          <w:sz w:val="32"/>
          <w:szCs w:val="32"/>
          <w:shd w:val="clear" w:fill="FFFFFF"/>
          <w:lang w:eastAsia="zh-CN"/>
        </w:rPr>
      </w:pPr>
      <w:r>
        <w:rPr>
          <w:rFonts w:hint="eastAsia" w:ascii="仿宋" w:hAnsi="仿宋" w:eastAsia="仿宋" w:cs="仿宋"/>
          <w:sz w:val="32"/>
          <w:szCs w:val="32"/>
          <w:shd w:val="clear" w:fill="FFFFFF"/>
          <w:lang w:eastAsia="zh-CN"/>
        </w:rPr>
        <w:t>⒎完成《厦门文学》月刊出版发行和两岸青少年夏令营活动、红土地蓝海洋笔会等活动。</w:t>
      </w:r>
    </w:p>
    <w:p>
      <w:pPr>
        <w:keepNext w:val="0"/>
        <w:keepLines w:val="0"/>
        <w:pageBreakBefore w:val="0"/>
        <w:widowControl/>
        <w:shd w:val="clear" w:fill="FFFFFF"/>
        <w:tabs>
          <w:tab w:val="left" w:pos="7513"/>
        </w:tabs>
        <w:kinsoku/>
        <w:wordWrap/>
        <w:overflowPunct/>
        <w:topLinePunct w:val="0"/>
        <w:autoSpaceDE/>
        <w:autoSpaceDN/>
        <w:bidi w:val="0"/>
        <w:adjustRightInd w:val="0"/>
        <w:snapToGrid w:val="0"/>
        <w:spacing w:line="520" w:lineRule="exact"/>
        <w:ind w:left="0" w:firstLine="720" w:firstLineChars="200"/>
        <w:jc w:val="center"/>
        <w:textAlignment w:val="auto"/>
        <w:rPr>
          <w:rFonts w:hint="eastAsia" w:ascii="黑体" w:hAnsi="黑体" w:eastAsia="黑体" w:cs="黑体"/>
          <w:sz w:val="36"/>
          <w:szCs w:val="36"/>
        </w:rPr>
      </w:pPr>
    </w:p>
    <w:p>
      <w:pPr>
        <w:keepNext w:val="0"/>
        <w:keepLines w:val="0"/>
        <w:pageBreakBefore w:val="0"/>
        <w:widowControl/>
        <w:shd w:val="clear" w:fill="FFFFFF"/>
        <w:tabs>
          <w:tab w:val="left" w:pos="7513"/>
        </w:tabs>
        <w:kinsoku/>
        <w:wordWrap/>
        <w:overflowPunct/>
        <w:topLinePunct w:val="0"/>
        <w:autoSpaceDE/>
        <w:autoSpaceDN/>
        <w:bidi w:val="0"/>
        <w:adjustRightInd w:val="0"/>
        <w:snapToGrid w:val="0"/>
        <w:spacing w:line="520" w:lineRule="exact"/>
        <w:ind w:left="0" w:firstLine="720" w:firstLineChars="200"/>
        <w:jc w:val="center"/>
        <w:textAlignment w:val="auto"/>
        <w:rPr>
          <w:rFonts w:hint="eastAsia" w:asciiTheme="majorEastAsia" w:hAnsiTheme="majorEastAsia" w:eastAsiaTheme="majorEastAsia" w:cstheme="majorEastAsia"/>
          <w:sz w:val="30"/>
          <w:szCs w:val="30"/>
        </w:rPr>
      </w:pPr>
      <w:r>
        <w:rPr>
          <w:rFonts w:hint="eastAsia" w:ascii="黑体" w:hAnsi="黑体" w:eastAsia="黑体" w:cs="黑体"/>
          <w:sz w:val="36"/>
          <w:szCs w:val="36"/>
        </w:rPr>
        <w:t>第二部分 2020年度部门决算表</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720" w:hanging="720"/>
        <w:jc w:val="center"/>
        <w:textAlignment w:val="auto"/>
        <w:rPr>
          <w:rFonts w:hint="eastAsia" w:ascii="黑体" w:hAnsi="黑体" w:eastAsia="黑体" w:cs="黑体"/>
          <w:sz w:val="32"/>
          <w:szCs w:val="32"/>
        </w:rPr>
      </w:pPr>
      <w:r>
        <w:rPr>
          <w:rFonts w:hint="eastAsia" w:ascii="黑体" w:hAnsi="黑体" w:eastAsia="黑体" w:cs="黑体"/>
          <w:sz w:val="32"/>
          <w:szCs w:val="32"/>
        </w:rPr>
        <w:t>一、收入支出决算总表</w:t>
      </w:r>
    </w:p>
    <w:tbl>
      <w:tblPr>
        <w:tblStyle w:val="7"/>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05"/>
        <w:gridCol w:w="2438"/>
        <w:gridCol w:w="4382"/>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7143" w:type="dxa"/>
            <w:gridSpan w:val="2"/>
            <w:tcBorders>
              <w:top w:val="nil"/>
              <w:left w:val="nil"/>
              <w:bottom w:val="single" w:color="auto" w:sz="4" w:space="0"/>
              <w:right w:val="nil"/>
            </w:tcBorders>
            <w:vAlign w:val="bottom"/>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eastAsia="宋体"/>
                <w:lang w:val="en-US" w:eastAsia="zh-CN"/>
              </w:rPr>
            </w:pPr>
            <w:r>
              <w:rPr>
                <w:rFonts w:hint="eastAsia"/>
                <w:color w:val="000000"/>
                <w:sz w:val="22"/>
                <w:szCs w:val="22"/>
              </w:rPr>
              <w:t>部门/单位：厦门市文学艺术界联合会</w:t>
            </w:r>
            <w:r>
              <w:rPr>
                <w:rFonts w:hint="eastAsia"/>
                <w:color w:val="000000"/>
                <w:sz w:val="22"/>
                <w:szCs w:val="22"/>
                <w:lang w:val="en-US" w:eastAsia="zh-CN"/>
              </w:rPr>
              <w:t xml:space="preserve">                      2020年度</w:t>
            </w:r>
          </w:p>
        </w:tc>
        <w:tc>
          <w:tcPr>
            <w:tcW w:w="6817" w:type="dxa"/>
            <w:gridSpan w:val="2"/>
            <w:tcBorders>
              <w:top w:val="nil"/>
              <w:left w:val="nil"/>
              <w:bottom w:val="single" w:color="auto" w:sz="4" w:space="0"/>
              <w:right w:val="nil"/>
            </w:tcBorders>
            <w:vAlign w:val="bottom"/>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pPr>
            <w:r>
              <w:rPr>
                <w:rFonts w:hint="eastAsia"/>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trPr>
        <w:tc>
          <w:tcPr>
            <w:tcW w:w="71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center"/>
              <w:textAlignment w:val="auto"/>
            </w:pPr>
            <w:r>
              <w:rPr>
                <w:rFonts w:hint="eastAsia"/>
                <w:color w:val="000000"/>
                <w:sz w:val="22"/>
                <w:szCs w:val="22"/>
              </w:rPr>
              <w:t>收入</w:t>
            </w:r>
          </w:p>
        </w:tc>
        <w:tc>
          <w:tcPr>
            <w:tcW w:w="68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center"/>
              <w:textAlignment w:val="auto"/>
            </w:pPr>
            <w:r>
              <w:rPr>
                <w:rFonts w:hint="eastAsia"/>
                <w:color w:val="000000"/>
                <w:sz w:val="22"/>
                <w:szCs w:val="22"/>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3"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center"/>
              <w:textAlignment w:val="auto"/>
            </w:pPr>
            <w:r>
              <w:rPr>
                <w:rFonts w:hint="eastAsia"/>
                <w:color w:val="000000"/>
                <w:sz w:val="22"/>
                <w:szCs w:val="22"/>
              </w:rPr>
              <w:t>项目</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center"/>
              <w:textAlignment w:val="auto"/>
            </w:pPr>
            <w:r>
              <w:rPr>
                <w:rFonts w:hint="eastAsia"/>
                <w:color w:val="000000"/>
                <w:sz w:val="22"/>
                <w:szCs w:val="22"/>
              </w:rPr>
              <w:t>决算数</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center"/>
              <w:textAlignment w:val="auto"/>
            </w:pPr>
            <w:r>
              <w:rPr>
                <w:rFonts w:hint="eastAsia"/>
                <w:color w:val="000000"/>
                <w:sz w:val="22"/>
                <w:szCs w:val="22"/>
              </w:rPr>
              <w:t>项目</w:t>
            </w:r>
            <w:r>
              <w:rPr>
                <w:rFonts w:hint="eastAsia"/>
                <w:color w:val="000000"/>
                <w:sz w:val="22"/>
                <w:szCs w:val="22"/>
                <w:lang w:eastAsia="en-US"/>
              </w:rPr>
              <w:t>(</w:t>
            </w:r>
            <w:r>
              <w:rPr>
                <w:rFonts w:hint="eastAsia"/>
                <w:color w:val="000000"/>
                <w:sz w:val="22"/>
                <w:szCs w:val="22"/>
              </w:rPr>
              <w:t>按支出功能分类</w:t>
            </w:r>
            <w:r>
              <w:rPr>
                <w:rFonts w:hint="eastAsia"/>
                <w:color w:val="000000"/>
                <w:sz w:val="22"/>
                <w:szCs w:val="22"/>
                <w:lang w:eastAsia="en-US"/>
              </w:rPr>
              <w:t>)</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center"/>
              <w:textAlignment w:val="auto"/>
            </w:pPr>
            <w:r>
              <w:rPr>
                <w:rFonts w:hint="eastAsia"/>
                <w:color w:val="000000"/>
                <w:sz w:val="22"/>
                <w:szCs w:val="22"/>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470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sz w:val="18"/>
                <w:szCs w:val="18"/>
              </w:rPr>
              <w:t>一、一般公共预算财政拨款收入</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1,826.92</w:t>
            </w: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一、一般公共服务支出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10.46</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4" w:hRule="atLeast"/>
        </w:trPr>
        <w:tc>
          <w:tcPr>
            <w:tcW w:w="470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sz w:val="18"/>
                <w:szCs w:val="18"/>
              </w:rPr>
              <w:t>二、政府性基金预算财政拨款收入</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二、外交支出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4" w:hRule="atLeast"/>
        </w:trPr>
        <w:tc>
          <w:tcPr>
            <w:tcW w:w="470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sz w:val="18"/>
                <w:szCs w:val="18"/>
              </w:rPr>
              <w:t>三、国有资本经营预算财政拨款收入</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三、国防支出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7" w:hRule="atLeast"/>
        </w:trPr>
        <w:tc>
          <w:tcPr>
            <w:tcW w:w="470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sz w:val="18"/>
                <w:szCs w:val="18"/>
              </w:rPr>
              <w:t>四、上级补助收入</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四、公共安全支出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3" w:hRule="atLeast"/>
        </w:trPr>
        <w:tc>
          <w:tcPr>
            <w:tcW w:w="470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sz w:val="18"/>
                <w:szCs w:val="18"/>
              </w:rPr>
              <w:t>五、事业收入</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五、教育支出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9" w:hRule="atLeast"/>
        </w:trPr>
        <w:tc>
          <w:tcPr>
            <w:tcW w:w="470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sz w:val="18"/>
                <w:szCs w:val="18"/>
              </w:rPr>
              <w:t>六、经营收入</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六、科学技术支出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470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sz w:val="18"/>
                <w:szCs w:val="18"/>
              </w:rPr>
              <w:t>七、附属单位上缴收入</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七、文化旅游体育与传媒支出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1,640.62</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4"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八</w:t>
            </w:r>
            <w:r>
              <w:rPr>
                <w:rFonts w:hint="eastAsia" w:ascii="仿宋" w:hAnsi="仿宋" w:eastAsia="仿宋" w:cs="仿宋"/>
                <w:sz w:val="18"/>
                <w:szCs w:val="18"/>
              </w:rPr>
              <w:t>、附属单位上缴收入</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1.13</w:t>
            </w: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八、社会保障和就业支出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137.11</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九、卫生健康支出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31.77</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十、节能环保支出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7"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十一、城乡社区支出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十二、农林水支出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9"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十三、交通运输支出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2"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十四、资源勘探信息等支出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1"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十五、商业服务业等支出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7"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十六、金融支出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0"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十七、援助其他地区支出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十八、自然资源海洋气象等支出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8"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十九、住房保障支出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1"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二十、粮油物资储备支出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2"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lang w:eastAsia="en-US"/>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lang w:eastAsia="en-US"/>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二十一、国有资本经营预算支出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1"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二十二、灾害防治及应急管理支出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4"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二十三、其他支出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5"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二十四、债务还本支出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2"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center"/>
              <w:textAlignment w:val="auto"/>
              <w:rPr>
                <w:rFonts w:hint="eastAsia" w:ascii="仿宋" w:hAnsi="仿宋" w:eastAsia="仿宋" w:cs="仿宋"/>
                <w:sz w:val="18"/>
                <w:szCs w:val="18"/>
              </w:rPr>
            </w:pPr>
            <w:r>
              <w:rPr>
                <w:rFonts w:hint="eastAsia" w:ascii="仿宋" w:hAnsi="仿宋" w:eastAsia="仿宋" w:cs="仿宋"/>
                <w:b/>
                <w:bCs/>
                <w:color w:val="000000"/>
                <w:sz w:val="18"/>
                <w:szCs w:val="18"/>
                <w:lang w:eastAsia="en-US"/>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lang w:eastAsia="en-US"/>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二十五、债务付息支出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7"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center"/>
              <w:textAlignment w:val="auto"/>
              <w:rPr>
                <w:rFonts w:hint="eastAsia" w:ascii="仿宋" w:hAnsi="仿宋" w:eastAsia="仿宋" w:cs="仿宋"/>
                <w:sz w:val="18"/>
                <w:szCs w:val="18"/>
              </w:rPr>
            </w:pPr>
            <w:r>
              <w:rPr>
                <w:rFonts w:hint="eastAsia" w:ascii="仿宋" w:hAnsi="仿宋" w:eastAsia="仿宋" w:cs="仿宋"/>
                <w:b/>
                <w:bCs/>
                <w:color w:val="000000"/>
                <w:sz w:val="18"/>
                <w:szCs w:val="18"/>
                <w:lang w:eastAsia="en-US"/>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lang w:eastAsia="en-US"/>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二十六、抗议特别国债安排的支出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9"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center"/>
              <w:textAlignment w:val="auto"/>
              <w:rPr>
                <w:rFonts w:hint="eastAsia" w:ascii="仿宋" w:hAnsi="仿宋" w:eastAsia="仿宋" w:cs="仿宋"/>
                <w:sz w:val="18"/>
                <w:szCs w:val="18"/>
              </w:rPr>
            </w:pPr>
            <w:r>
              <w:rPr>
                <w:rFonts w:hint="eastAsia" w:ascii="仿宋" w:hAnsi="仿宋" w:eastAsia="仿宋" w:cs="仿宋"/>
                <w:b/>
                <w:bCs/>
                <w:color w:val="000000"/>
                <w:sz w:val="18"/>
                <w:szCs w:val="18"/>
              </w:rPr>
              <w:t>本年收入合计</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1,828.05</w:t>
            </w: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center"/>
              <w:textAlignment w:val="auto"/>
              <w:rPr>
                <w:rFonts w:hint="eastAsia" w:ascii="仿宋" w:hAnsi="仿宋" w:eastAsia="仿宋" w:cs="仿宋"/>
                <w:sz w:val="18"/>
                <w:szCs w:val="18"/>
              </w:rPr>
            </w:pPr>
            <w:r>
              <w:rPr>
                <w:rFonts w:hint="eastAsia" w:ascii="仿宋" w:hAnsi="仿宋" w:eastAsia="仿宋" w:cs="仿宋"/>
                <w:b/>
                <w:bCs/>
                <w:color w:val="000000"/>
                <w:sz w:val="18"/>
                <w:szCs w:val="18"/>
              </w:rPr>
              <w:t>本年支出合计</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1,819.96</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6"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lang w:eastAsia="en-US"/>
              </w:rPr>
              <w:t xml:space="preserve">    </w:t>
            </w:r>
            <w:r>
              <w:rPr>
                <w:rFonts w:hint="eastAsia" w:ascii="仿宋" w:hAnsi="仿宋" w:eastAsia="仿宋" w:cs="仿宋"/>
                <w:color w:val="000000"/>
                <w:sz w:val="18"/>
                <w:szCs w:val="18"/>
              </w:rPr>
              <w:t>使用非财政拨款结余</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lang w:eastAsia="en-US"/>
              </w:rPr>
              <w:t xml:space="preserve">    </w:t>
            </w:r>
            <w:r>
              <w:rPr>
                <w:rFonts w:hint="eastAsia" w:ascii="仿宋" w:hAnsi="仿宋" w:eastAsia="仿宋" w:cs="仿宋"/>
                <w:color w:val="000000"/>
                <w:sz w:val="18"/>
                <w:szCs w:val="18"/>
              </w:rPr>
              <w:t>结余分配</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0.47</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lang w:eastAsia="en-US"/>
              </w:rPr>
              <w:t xml:space="preserve">    </w:t>
            </w:r>
            <w:r>
              <w:rPr>
                <w:rFonts w:hint="eastAsia" w:ascii="仿宋" w:hAnsi="仿宋" w:eastAsia="仿宋" w:cs="仿宋"/>
                <w:color w:val="000000"/>
                <w:sz w:val="18"/>
                <w:szCs w:val="18"/>
              </w:rPr>
              <w:t>年初结转和结余</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lang w:eastAsia="en-US"/>
              </w:rPr>
              <w:t xml:space="preserve">    </w:t>
            </w:r>
            <w:r>
              <w:rPr>
                <w:rFonts w:hint="eastAsia" w:ascii="仿宋" w:hAnsi="仿宋" w:eastAsia="仿宋" w:cs="仿宋"/>
                <w:color w:val="000000"/>
                <w:sz w:val="18"/>
                <w:szCs w:val="18"/>
              </w:rPr>
              <w:t>年末结转和结余</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7.62</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1"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center"/>
              <w:textAlignment w:val="auto"/>
            </w:pPr>
            <w:r>
              <w:rPr>
                <w:rFonts w:hint="eastAsia"/>
                <w:b/>
                <w:bCs/>
                <w:color w:val="000000"/>
                <w:sz w:val="22"/>
                <w:szCs w:val="22"/>
              </w:rPr>
              <w:t>总计</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pPr>
            <w:r>
              <w:rPr>
                <w:rFonts w:hint="eastAsia" w:ascii="仿宋" w:hAnsi="仿宋" w:eastAsia="仿宋" w:cs="仿宋"/>
                <w:color w:val="333333"/>
                <w:sz w:val="20"/>
                <w:szCs w:val="20"/>
                <w:lang w:eastAsia="en-US"/>
              </w:rPr>
              <w:t>1,828.05</w:t>
            </w:r>
            <w:r>
              <w:rPr>
                <w:rFonts w:hint="eastAsia"/>
                <w:color w:val="000000"/>
                <w:sz w:val="22"/>
                <w:szCs w:val="22"/>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center"/>
              <w:textAlignment w:val="auto"/>
            </w:pPr>
            <w:r>
              <w:rPr>
                <w:rFonts w:hint="eastAsia"/>
                <w:b/>
                <w:bCs/>
                <w:color w:val="000000"/>
                <w:sz w:val="22"/>
                <w:szCs w:val="22"/>
              </w:rPr>
              <w:t>总计</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pPr>
            <w:r>
              <w:rPr>
                <w:rFonts w:hint="eastAsia" w:ascii="仿宋" w:hAnsi="仿宋" w:eastAsia="仿宋" w:cs="仿宋"/>
                <w:color w:val="333333"/>
                <w:sz w:val="20"/>
                <w:szCs w:val="20"/>
                <w:lang w:eastAsia="en-US"/>
              </w:rPr>
              <w:t>1,828.05</w:t>
            </w:r>
            <w:r>
              <w:rPr>
                <w:rFonts w:hint="eastAsia"/>
                <w:color w:val="000000"/>
                <w:sz w:val="22"/>
                <w:szCs w:val="22"/>
              </w:rPr>
              <w:t>　</w:t>
            </w:r>
          </w:p>
        </w:tc>
      </w:tr>
    </w:tbl>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hint="default" w:eastAsia="仿宋" w:asciiTheme="majorEastAsia" w:hAnsiTheme="majorEastAsia" w:cstheme="majorEastAsia"/>
          <w:sz w:val="30"/>
          <w:szCs w:val="30"/>
          <w:lang w:val="en-US" w:eastAsia="zh-CN"/>
        </w:rPr>
      </w:pPr>
      <w:r>
        <w:rPr>
          <w:rFonts w:hint="eastAsia" w:ascii="仿宋" w:hAnsi="仿宋" w:eastAsia="仿宋" w:cs="仿宋"/>
          <w:sz w:val="18"/>
          <w:szCs w:val="18"/>
        </w:rPr>
        <w:t>注：1. 本表反映部门本年度的总收支和年末结转结余情况。</w:t>
      </w:r>
      <w:r>
        <w:rPr>
          <w:rFonts w:hint="eastAsia" w:ascii="仿宋" w:hAnsi="仿宋" w:eastAsia="仿宋" w:cs="仿宋"/>
          <w:sz w:val="18"/>
          <w:szCs w:val="18"/>
          <w:lang w:val="en-US" w:eastAsia="zh-CN"/>
        </w:rPr>
        <w:t>2.</w:t>
      </w:r>
      <w:r>
        <w:rPr>
          <w:rFonts w:hint="eastAsia" w:ascii="仿宋" w:hAnsi="仿宋" w:eastAsia="仿宋" w:cs="仿宋"/>
          <w:bCs/>
          <w:sz w:val="18"/>
          <w:szCs w:val="18"/>
        </w:rPr>
        <w:t>本套报表金额单位转换时可能存在尾数误差。</w:t>
      </w:r>
    </w:p>
    <w:p>
      <w:pPr>
        <w:shd w:val="clear" w:color="auto" w:fill="FFFFFF"/>
        <w:spacing w:before="240" w:after="240"/>
        <w:ind w:firstLine="480"/>
        <w:rPr>
          <w:rFonts w:hint="eastAsia" w:ascii="仿宋" w:hAnsi="仿宋" w:eastAsia="仿宋" w:cs="仿宋"/>
          <w:sz w:val="18"/>
          <w:szCs w:val="18"/>
        </w:rPr>
      </w:pPr>
    </w:p>
    <w:p>
      <w:pPr>
        <w:shd w:val="clear" w:color="auto" w:fill="FFFFFF"/>
        <w:spacing w:before="240" w:after="240"/>
        <w:ind w:left="720" w:hanging="720"/>
        <w:jc w:val="center"/>
        <w:rPr>
          <w:rFonts w:hint="eastAsia" w:ascii="黑体" w:hAnsi="黑体" w:eastAsia="黑体" w:cs="黑体"/>
          <w:sz w:val="32"/>
          <w:szCs w:val="32"/>
        </w:rPr>
      </w:pPr>
      <w:r>
        <w:rPr>
          <w:rFonts w:hint="eastAsia" w:ascii="黑体" w:hAnsi="黑体" w:eastAsia="黑体" w:cs="黑体"/>
          <w:sz w:val="32"/>
          <w:szCs w:val="32"/>
          <w:lang w:eastAsia="en-US"/>
        </w:rPr>
        <w:t>二、</w:t>
      </w:r>
      <w:r>
        <w:rPr>
          <w:rFonts w:hint="eastAsia" w:ascii="黑体" w:hAnsi="黑体" w:eastAsia="黑体" w:cs="黑体"/>
          <w:sz w:val="32"/>
          <w:szCs w:val="32"/>
        </w:rPr>
        <w:t>收入决算表</w:t>
      </w:r>
    </w:p>
    <w:tbl>
      <w:tblPr>
        <w:tblStyle w:val="7"/>
        <w:tblW w:w="13845"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92"/>
        <w:gridCol w:w="3828"/>
        <w:gridCol w:w="1485"/>
        <w:gridCol w:w="1275"/>
        <w:gridCol w:w="1230"/>
        <w:gridCol w:w="1305"/>
        <w:gridCol w:w="945"/>
        <w:gridCol w:w="81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9810" w:type="dxa"/>
            <w:gridSpan w:val="5"/>
            <w:tcBorders>
              <w:top w:val="nil"/>
              <w:left w:val="nil"/>
              <w:bottom w:val="single" w:color="auto" w:sz="4" w:space="0"/>
              <w:right w:val="nil"/>
            </w:tcBorders>
            <w:vAlign w:val="bottom"/>
          </w:tcPr>
          <w:p>
            <w:pPr>
              <w:shd w:val="clear" w:color="auto" w:fill="FFFFFF"/>
              <w:spacing w:before="100" w:beforeAutospacing="1" w:after="100" w:afterAutospacing="1"/>
              <w:rPr>
                <w:rFonts w:hint="default" w:ascii="仿宋" w:hAnsi="仿宋" w:eastAsia="仿宋" w:cs="仿宋"/>
                <w:sz w:val="18"/>
                <w:szCs w:val="18"/>
                <w:lang w:val="en-US" w:eastAsia="zh-CN"/>
              </w:rPr>
            </w:pPr>
            <w:r>
              <w:rPr>
                <w:rFonts w:hint="eastAsia" w:ascii="仿宋" w:hAnsi="仿宋" w:eastAsia="仿宋" w:cs="仿宋"/>
                <w:color w:val="000000"/>
                <w:sz w:val="18"/>
                <w:szCs w:val="18"/>
              </w:rPr>
              <w:t>部门/单位：厦门市文学艺术界联合会</w:t>
            </w:r>
            <w:r>
              <w:rPr>
                <w:rFonts w:hint="eastAsia" w:ascii="仿宋" w:hAnsi="仿宋" w:eastAsia="仿宋" w:cs="仿宋"/>
                <w:color w:val="000000"/>
                <w:sz w:val="18"/>
                <w:szCs w:val="18"/>
                <w:lang w:eastAsia="zh-CN"/>
              </w:rPr>
              <w:t>　　　　　　　　　　　　　　　　　　　　　</w:t>
            </w:r>
            <w:r>
              <w:rPr>
                <w:rFonts w:hint="eastAsia" w:ascii="仿宋" w:hAnsi="仿宋" w:eastAsia="仿宋" w:cs="仿宋"/>
                <w:color w:val="000000"/>
                <w:sz w:val="18"/>
                <w:szCs w:val="18"/>
                <w:lang w:val="en-US" w:eastAsia="zh-CN"/>
              </w:rPr>
              <w:t>2020年度</w:t>
            </w:r>
          </w:p>
        </w:tc>
        <w:tc>
          <w:tcPr>
            <w:tcW w:w="1305" w:type="dxa"/>
            <w:tcBorders>
              <w:top w:val="nil"/>
              <w:left w:val="nil"/>
              <w:bottom w:val="single" w:color="auto" w:sz="4" w:space="0"/>
              <w:right w:val="nil"/>
            </w:tcBorders>
            <w:vAlign w:val="bottom"/>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c>
          <w:tcPr>
            <w:tcW w:w="945" w:type="dxa"/>
            <w:tcBorders>
              <w:top w:val="nil"/>
              <w:left w:val="nil"/>
              <w:bottom w:val="single" w:color="auto" w:sz="4" w:space="0"/>
              <w:right w:val="nil"/>
            </w:tcBorders>
            <w:vAlign w:val="bottom"/>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c>
          <w:tcPr>
            <w:tcW w:w="1785" w:type="dxa"/>
            <w:gridSpan w:val="2"/>
            <w:tcBorders>
              <w:top w:val="nil"/>
              <w:left w:val="nil"/>
              <w:bottom w:val="single" w:color="auto" w:sz="4" w:space="0"/>
              <w:right w:val="nil"/>
            </w:tcBorders>
            <w:vAlign w:val="bottom"/>
          </w:tcPr>
          <w:p>
            <w:pPr>
              <w:shd w:val="clear" w:color="auto" w:fill="FFFFFF"/>
              <w:spacing w:before="100" w:beforeAutospacing="1" w:after="100" w:afterAutospacing="1"/>
              <w:ind w:firstLine="540" w:firstLineChars="300"/>
              <w:rPr>
                <w:rFonts w:hint="eastAsia" w:ascii="仿宋" w:hAnsi="仿宋" w:eastAsia="仿宋" w:cs="仿宋"/>
                <w:sz w:val="18"/>
                <w:szCs w:val="18"/>
              </w:rPr>
            </w:pPr>
            <w:r>
              <w:rPr>
                <w:rFonts w:hint="eastAsia" w:ascii="仿宋" w:hAnsi="仿宋" w:eastAsia="仿宋" w:cs="仿宋"/>
                <w:sz w:val="18"/>
                <w:szCs w:val="18"/>
              </w:rPr>
              <w:t xml:space="preserve">   </w:t>
            </w:r>
            <w:r>
              <w:rPr>
                <w:rFonts w:hint="eastAsia" w:ascii="仿宋" w:hAnsi="仿宋" w:eastAsia="仿宋" w:cs="仿宋"/>
                <w:color w:val="00000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5820"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项目</w:t>
            </w:r>
          </w:p>
        </w:tc>
        <w:tc>
          <w:tcPr>
            <w:tcW w:w="1485"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本年收入合计</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财政拨款收入</w:t>
            </w:r>
          </w:p>
        </w:tc>
        <w:tc>
          <w:tcPr>
            <w:tcW w:w="1230"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上级补助收入</w:t>
            </w:r>
          </w:p>
        </w:tc>
        <w:tc>
          <w:tcPr>
            <w:tcW w:w="1305"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事业收入</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经营收入</w:t>
            </w:r>
          </w:p>
        </w:tc>
        <w:tc>
          <w:tcPr>
            <w:tcW w:w="810"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附属单位上缴收入</w:t>
            </w: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8"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支出功能分类科目编码</w:t>
            </w:r>
          </w:p>
        </w:tc>
        <w:tc>
          <w:tcPr>
            <w:tcW w:w="382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科目名称</w:t>
            </w: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18"/>
                <w:szCs w:val="18"/>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18"/>
                <w:szCs w:val="18"/>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18"/>
                <w:szCs w:val="18"/>
              </w:rPr>
            </w:pP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18"/>
                <w:szCs w:val="18"/>
              </w:rPr>
            </w:pPr>
          </w:p>
        </w:tc>
        <w:tc>
          <w:tcPr>
            <w:tcW w:w="81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18"/>
                <w:szCs w:val="18"/>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　类　　款　　项</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合　　　　　　　　　　　　　计</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1828.05</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1826.92</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kern w:val="0"/>
                <w:sz w:val="20"/>
                <w:szCs w:val="20"/>
                <w:u w:val="none"/>
                <w:lang w:val="en-US" w:eastAsia="zh-CN" w:bidi="ar"/>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kern w:val="0"/>
                <w:sz w:val="20"/>
                <w:szCs w:val="20"/>
                <w:u w:val="none"/>
                <w:lang w:val="en-US" w:eastAsia="zh-CN" w:bidi="ar"/>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default" w:ascii="仿宋" w:hAnsi="仿宋" w:eastAsia="仿宋" w:cs="仿宋"/>
                <w:sz w:val="18"/>
                <w:szCs w:val="18"/>
                <w:lang w:val="en-US" w:eastAsia="zh-CN"/>
              </w:rPr>
            </w:pPr>
            <w:r>
              <w:rPr>
                <w:rFonts w:hint="eastAsia" w:ascii="仿宋" w:hAnsi="仿宋" w:eastAsia="仿宋" w:cs="仿宋"/>
                <w:b/>
                <w:bCs/>
                <w:sz w:val="18"/>
                <w:szCs w:val="18"/>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201</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一般公共服务支出</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10.46</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10.46</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20199</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其他一般公共服务支出</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10.46</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10.46</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2019999</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 xml:space="preserve">  其他一般公共服务支出</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10.46</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10.46</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207</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文化旅游体育与传媒支出</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1,648.70</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1,647.57</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20701</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文化和旅游</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1,648.70</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1,647.57</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2070101</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 xml:space="preserve">  行政运行</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626.26</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625.60</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2070102</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 xml:space="preserve">  一般行政管理事务</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461.17</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461.17</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2070110</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 xml:space="preserve">  文化和旅游交流与合作</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521.27</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520.80</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2070111</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 xml:space="preserve">  文化创作与保护</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40.00</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40.00</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208</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社会保障和就业支出</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137.11</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137.11</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20805</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行政事业单位养老支出</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137.11</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137.11</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2080501</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 xml:space="preserve">  行政单位离退休</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33.56</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33.56</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2080502</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 xml:space="preserve">  事业单位离退休</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42.94</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42.94</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2080505</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 xml:space="preserve">  机关事业单位基本养老保险缴费支出</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60.61</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60.61</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210</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卫生健康支出</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31.77</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31.77</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21011</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行政事业单位医疗</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31.77</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31.77</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2101101</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 xml:space="preserve">  行政单位医疗</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12.96</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12.96</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2101102</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 xml:space="preserve">  事业单位医疗</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15.09</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15.09</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2101103</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 xml:space="preserve">  公务员医疗补助</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3.72</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3.72</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p>
        </w:tc>
      </w:tr>
    </w:tbl>
    <w:p>
      <w:pPr>
        <w:shd w:val="clear" w:color="auto" w:fill="FFFFFF"/>
        <w:spacing w:before="240" w:after="240"/>
        <w:rPr>
          <w:rFonts w:hint="eastAsia" w:ascii="仿宋" w:hAnsi="仿宋" w:eastAsia="仿宋" w:cs="仿宋"/>
          <w:sz w:val="18"/>
          <w:szCs w:val="18"/>
        </w:rPr>
      </w:pPr>
      <w:r>
        <w:rPr>
          <w:rFonts w:hint="eastAsia" w:ascii="仿宋" w:hAnsi="仿宋" w:eastAsia="仿宋" w:cs="仿宋"/>
          <w:sz w:val="18"/>
          <w:szCs w:val="18"/>
        </w:rPr>
        <w:t>注：本表反映部门本年度取得的各项收入情况。</w:t>
      </w:r>
    </w:p>
    <w:p>
      <w:pPr>
        <w:rPr>
          <w:rFonts w:hint="eastAsia" w:ascii="仿宋" w:hAnsi="仿宋" w:eastAsia="仿宋" w:cs="仿宋"/>
          <w:sz w:val="18"/>
          <w:szCs w:val="18"/>
        </w:rPr>
      </w:pPr>
      <w:r>
        <w:rPr>
          <w:rFonts w:hint="eastAsia" w:ascii="仿宋" w:hAnsi="仿宋" w:eastAsia="仿宋" w:cs="仿宋"/>
          <w:sz w:val="18"/>
          <w:szCs w:val="18"/>
        </w:rPr>
        <w:br w:type="page"/>
      </w:r>
    </w:p>
    <w:p>
      <w:pPr>
        <w:shd w:val="clear" w:color="auto" w:fill="FFFFFF"/>
        <w:spacing w:before="240" w:after="240"/>
        <w:rPr>
          <w:rFonts w:hint="eastAsia" w:ascii="仿宋" w:hAnsi="仿宋" w:eastAsia="仿宋" w:cs="仿宋"/>
          <w:sz w:val="18"/>
          <w:szCs w:val="18"/>
        </w:rPr>
      </w:pPr>
    </w:p>
    <w:p>
      <w:pPr>
        <w:shd w:val="clear" w:color="auto" w:fill="FFFFFF"/>
        <w:spacing w:before="240" w:after="240"/>
        <w:ind w:left="720" w:hanging="720"/>
        <w:jc w:val="center"/>
        <w:rPr>
          <w:rFonts w:hint="eastAsia" w:ascii="黑体" w:hAnsi="黑体" w:eastAsia="黑体" w:cs="黑体"/>
          <w:sz w:val="32"/>
          <w:szCs w:val="32"/>
        </w:rPr>
      </w:pPr>
      <w:r>
        <w:rPr>
          <w:rFonts w:hint="eastAsia" w:ascii="黑体" w:hAnsi="黑体" w:eastAsia="黑体" w:cs="黑体"/>
          <w:sz w:val="32"/>
          <w:szCs w:val="32"/>
          <w:lang w:eastAsia="en-US"/>
        </w:rPr>
        <w:t>三、</w:t>
      </w:r>
      <w:r>
        <w:rPr>
          <w:rFonts w:hint="eastAsia" w:ascii="黑体" w:hAnsi="黑体" w:eastAsia="黑体" w:cs="黑体"/>
          <w:sz w:val="32"/>
          <w:szCs w:val="32"/>
        </w:rPr>
        <w:t>支出决算表</w:t>
      </w:r>
    </w:p>
    <w:tbl>
      <w:tblPr>
        <w:tblStyle w:val="7"/>
        <w:tblW w:w="13867" w:type="dxa"/>
        <w:tblInd w:w="198" w:type="dxa"/>
        <w:tblLayout w:type="fixed"/>
        <w:tblCellMar>
          <w:top w:w="0" w:type="dxa"/>
          <w:left w:w="0" w:type="dxa"/>
          <w:bottom w:w="0" w:type="dxa"/>
          <w:right w:w="0" w:type="dxa"/>
        </w:tblCellMar>
      </w:tblPr>
      <w:tblGrid>
        <w:gridCol w:w="562"/>
        <w:gridCol w:w="675"/>
        <w:gridCol w:w="766"/>
        <w:gridCol w:w="4050"/>
        <w:gridCol w:w="1275"/>
        <w:gridCol w:w="1320"/>
        <w:gridCol w:w="1215"/>
        <w:gridCol w:w="1244"/>
        <w:gridCol w:w="945"/>
        <w:gridCol w:w="1815"/>
      </w:tblGrid>
      <w:tr>
        <w:tblPrEx>
          <w:tblLayout w:type="fixed"/>
          <w:tblCellMar>
            <w:top w:w="0" w:type="dxa"/>
            <w:left w:w="0" w:type="dxa"/>
            <w:bottom w:w="0" w:type="dxa"/>
            <w:right w:w="0" w:type="dxa"/>
          </w:tblCellMar>
        </w:tblPrEx>
        <w:trPr>
          <w:trHeight w:val="128" w:hRule="atLeast"/>
        </w:trPr>
        <w:tc>
          <w:tcPr>
            <w:tcW w:w="7328" w:type="dxa"/>
            <w:gridSpan w:val="5"/>
            <w:tcBorders>
              <w:top w:val="nil"/>
              <w:left w:val="nil"/>
              <w:bottom w:val="single" w:color="auto" w:sz="4" w:space="0"/>
              <w:right w:val="nil"/>
            </w:tcBorders>
            <w:vAlign w:val="bottom"/>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部门/单位：厦门市文学艺术界联合会</w:t>
            </w:r>
          </w:p>
        </w:tc>
        <w:tc>
          <w:tcPr>
            <w:tcW w:w="1320" w:type="dxa"/>
            <w:tcBorders>
              <w:top w:val="nil"/>
              <w:left w:val="nil"/>
              <w:bottom w:val="single" w:color="auto" w:sz="4" w:space="0"/>
              <w:right w:val="nil"/>
            </w:tcBorders>
            <w:vAlign w:val="bottom"/>
          </w:tcPr>
          <w:p>
            <w:pPr>
              <w:shd w:val="clear" w:color="auto" w:fill="FFFFFF"/>
              <w:spacing w:before="100" w:beforeAutospacing="1" w:after="100" w:afterAutospacing="1"/>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rPr>
              <w:t> </w:t>
            </w:r>
            <w:r>
              <w:rPr>
                <w:rFonts w:hint="eastAsia" w:ascii="仿宋" w:hAnsi="仿宋" w:eastAsia="仿宋" w:cs="仿宋"/>
                <w:color w:val="000000"/>
                <w:sz w:val="18"/>
                <w:szCs w:val="18"/>
                <w:lang w:val="en-US" w:eastAsia="zh-CN"/>
              </w:rPr>
              <w:t>2020年度</w:t>
            </w:r>
          </w:p>
        </w:tc>
        <w:tc>
          <w:tcPr>
            <w:tcW w:w="1215" w:type="dxa"/>
            <w:tcBorders>
              <w:top w:val="nil"/>
              <w:left w:val="nil"/>
              <w:bottom w:val="single" w:color="auto" w:sz="4" w:space="0"/>
              <w:right w:val="nil"/>
            </w:tcBorders>
            <w:vAlign w:val="bottom"/>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c>
          <w:tcPr>
            <w:tcW w:w="1244" w:type="dxa"/>
            <w:vAlign w:val="bottom"/>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c>
          <w:tcPr>
            <w:tcW w:w="2760" w:type="dxa"/>
            <w:gridSpan w:val="2"/>
            <w:vAlign w:val="bottom"/>
          </w:tcPr>
          <w:p>
            <w:pPr>
              <w:shd w:val="clear" w:color="auto" w:fill="FFFFFF"/>
              <w:spacing w:before="100" w:beforeAutospacing="1" w:after="100" w:afterAutospacing="1"/>
              <w:ind w:right="79" w:firstLine="630" w:firstLineChars="350"/>
              <w:jc w:val="right"/>
              <w:rPr>
                <w:rFonts w:hint="eastAsia" w:ascii="仿宋" w:hAnsi="仿宋" w:eastAsia="仿宋" w:cs="仿宋"/>
                <w:sz w:val="18"/>
                <w:szCs w:val="18"/>
              </w:rPr>
            </w:pPr>
            <w:r>
              <w:rPr>
                <w:rFonts w:hint="eastAsia" w:ascii="仿宋" w:hAnsi="仿宋" w:eastAsia="仿宋" w:cs="仿宋"/>
                <w:color w:val="000000"/>
                <w:sz w:val="18"/>
                <w:szCs w:val="18"/>
              </w:rPr>
              <w:t>单位：万元</w:t>
            </w:r>
          </w:p>
        </w:tc>
      </w:tr>
      <w:tr>
        <w:tblPrEx>
          <w:tblLayout w:type="fixed"/>
          <w:tblCellMar>
            <w:top w:w="0" w:type="dxa"/>
            <w:left w:w="0" w:type="dxa"/>
            <w:bottom w:w="0" w:type="dxa"/>
            <w:right w:w="0" w:type="dxa"/>
          </w:tblCellMar>
        </w:tblPrEx>
        <w:trPr>
          <w:trHeight w:val="256" w:hRule="atLeast"/>
        </w:trPr>
        <w:tc>
          <w:tcPr>
            <w:tcW w:w="6053" w:type="dxa"/>
            <w:gridSpan w:val="4"/>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项目</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本年支出合计</w:t>
            </w:r>
          </w:p>
        </w:tc>
        <w:tc>
          <w:tcPr>
            <w:tcW w:w="1320"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基本支出</w:t>
            </w:r>
          </w:p>
        </w:tc>
        <w:tc>
          <w:tcPr>
            <w:tcW w:w="1215"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项目支出</w:t>
            </w:r>
          </w:p>
        </w:tc>
        <w:tc>
          <w:tcPr>
            <w:tcW w:w="1244"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上缴上级支出</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经营支出</w:t>
            </w:r>
          </w:p>
        </w:tc>
        <w:tc>
          <w:tcPr>
            <w:tcW w:w="1815"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对附属单位补助支出</w:t>
            </w:r>
          </w:p>
        </w:tc>
      </w:tr>
      <w:tr>
        <w:tblPrEx>
          <w:tblLayout w:type="fixed"/>
          <w:tblCellMar>
            <w:top w:w="0" w:type="dxa"/>
            <w:left w:w="0" w:type="dxa"/>
            <w:bottom w:w="0" w:type="dxa"/>
            <w:right w:w="0" w:type="dxa"/>
          </w:tblCellMar>
        </w:tblPrEx>
        <w:trPr>
          <w:trHeight w:val="338"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支出功能分类科目编码</w:t>
            </w:r>
          </w:p>
        </w:tc>
        <w:tc>
          <w:tcPr>
            <w:tcW w:w="405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科目名称</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18"/>
                <w:szCs w:val="18"/>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18"/>
                <w:szCs w:val="18"/>
              </w:rPr>
            </w:pPr>
          </w:p>
        </w:tc>
        <w:tc>
          <w:tcPr>
            <w:tcW w:w="121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18"/>
                <w:szCs w:val="18"/>
              </w:rPr>
            </w:pP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18"/>
                <w:szCs w:val="18"/>
              </w:rPr>
            </w:pP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18"/>
                <w:szCs w:val="18"/>
              </w:rPr>
            </w:pPr>
          </w:p>
        </w:tc>
        <w:tc>
          <w:tcPr>
            <w:tcW w:w="181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18"/>
                <w:szCs w:val="18"/>
              </w:rPr>
            </w:pPr>
          </w:p>
        </w:tc>
      </w:tr>
      <w:tr>
        <w:tblPrEx>
          <w:tblLayout w:type="fixed"/>
          <w:tblCellMar>
            <w:top w:w="0" w:type="dxa"/>
            <w:left w:w="0" w:type="dxa"/>
            <w:bottom w:w="0" w:type="dxa"/>
            <w:right w:w="0" w:type="dxa"/>
          </w:tblCellMar>
        </w:tblPrEx>
        <w:trPr>
          <w:trHeight w:val="346" w:hRule="atLeast"/>
        </w:trPr>
        <w:tc>
          <w:tcPr>
            <w:tcW w:w="56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类</w:t>
            </w:r>
          </w:p>
        </w:tc>
        <w:tc>
          <w:tcPr>
            <w:tcW w:w="6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款</w:t>
            </w:r>
          </w:p>
        </w:tc>
        <w:tc>
          <w:tcPr>
            <w:tcW w:w="766"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项</w:t>
            </w:r>
          </w:p>
        </w:tc>
        <w:tc>
          <w:tcPr>
            <w:tcW w:w="405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b/>
                <w:bCs/>
                <w:sz w:val="18"/>
                <w:szCs w:val="18"/>
              </w:rPr>
            </w:pPr>
            <w:r>
              <w:rPr>
                <w:rFonts w:hint="eastAsia" w:ascii="仿宋" w:hAnsi="仿宋" w:eastAsia="仿宋" w:cs="仿宋"/>
                <w:b/>
                <w:bCs/>
                <w:color w:val="000000"/>
                <w:sz w:val="18"/>
                <w:szCs w:val="18"/>
              </w:rPr>
              <w:t>合计</w:t>
            </w:r>
          </w:p>
        </w:tc>
        <w:tc>
          <w:tcPr>
            <w:tcW w:w="12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b/>
                <w:bCs/>
                <w:sz w:val="18"/>
                <w:szCs w:val="18"/>
              </w:rPr>
            </w:pPr>
            <w:r>
              <w:rPr>
                <w:rFonts w:hint="eastAsia" w:ascii="仿宋" w:hAnsi="仿宋" w:eastAsia="仿宋" w:cs="仿宋"/>
                <w:b/>
                <w:bCs/>
                <w:color w:val="000000"/>
                <w:sz w:val="18"/>
                <w:szCs w:val="18"/>
                <w:lang w:val="en-US" w:eastAsia="zh-CN"/>
              </w:rPr>
              <w:t>1819.96</w:t>
            </w:r>
            <w:r>
              <w:rPr>
                <w:rFonts w:hint="eastAsia" w:ascii="仿宋" w:hAnsi="仿宋" w:eastAsia="仿宋" w:cs="仿宋"/>
                <w:b/>
                <w:bCs/>
                <w:color w:val="000000"/>
                <w:sz w:val="18"/>
                <w:szCs w:val="18"/>
              </w:rPr>
              <w:t>　</w:t>
            </w:r>
          </w:p>
        </w:tc>
        <w:tc>
          <w:tcPr>
            <w:tcW w:w="132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b/>
                <w:bCs/>
                <w:sz w:val="18"/>
                <w:szCs w:val="18"/>
              </w:rPr>
            </w:pPr>
            <w:r>
              <w:rPr>
                <w:rFonts w:hint="eastAsia" w:ascii="仿宋" w:hAnsi="仿宋" w:eastAsia="仿宋" w:cs="仿宋"/>
                <w:b/>
                <w:bCs/>
                <w:color w:val="000000"/>
                <w:sz w:val="18"/>
                <w:szCs w:val="18"/>
                <w:lang w:val="en-US" w:eastAsia="zh-CN"/>
              </w:rPr>
              <w:t>1319.21</w:t>
            </w:r>
            <w:r>
              <w:rPr>
                <w:rFonts w:hint="eastAsia" w:ascii="仿宋" w:hAnsi="仿宋" w:eastAsia="仿宋" w:cs="仿宋"/>
                <w:b/>
                <w:bCs/>
                <w:color w:val="000000"/>
                <w:sz w:val="18"/>
                <w:szCs w:val="18"/>
              </w:rPr>
              <w:t>　</w:t>
            </w:r>
          </w:p>
        </w:tc>
        <w:tc>
          <w:tcPr>
            <w:tcW w:w="12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b/>
                <w:bCs/>
                <w:sz w:val="18"/>
                <w:szCs w:val="18"/>
              </w:rPr>
            </w:pPr>
            <w:r>
              <w:rPr>
                <w:rFonts w:hint="eastAsia" w:ascii="仿宋" w:hAnsi="仿宋" w:eastAsia="仿宋" w:cs="仿宋"/>
                <w:b/>
                <w:bCs/>
                <w:color w:val="000000"/>
                <w:sz w:val="18"/>
                <w:szCs w:val="18"/>
                <w:lang w:val="en-US" w:eastAsia="zh-CN"/>
              </w:rPr>
              <w:t>500.75</w:t>
            </w:r>
            <w:r>
              <w:rPr>
                <w:rFonts w:hint="eastAsia" w:ascii="仿宋" w:hAnsi="仿宋" w:eastAsia="仿宋" w:cs="仿宋"/>
                <w:b/>
                <w:bCs/>
                <w:color w:val="000000"/>
                <w:sz w:val="18"/>
                <w:szCs w:val="18"/>
              </w:rPr>
              <w:t>　</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b/>
                <w:bCs/>
                <w:sz w:val="18"/>
                <w:szCs w:val="18"/>
              </w:rPr>
            </w:pPr>
            <w:r>
              <w:rPr>
                <w:rFonts w:hint="eastAsia" w:ascii="仿宋" w:hAnsi="仿宋" w:eastAsia="仿宋" w:cs="仿宋"/>
                <w:b/>
                <w:bCs/>
                <w:color w:val="000000"/>
                <w:sz w:val="18"/>
                <w:szCs w:val="18"/>
              </w:rPr>
              <w:t>　</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r>
      <w:tr>
        <w:tblPrEx>
          <w:tblLayout w:type="fixed"/>
          <w:tblCellMar>
            <w:top w:w="0" w:type="dxa"/>
            <w:left w:w="0" w:type="dxa"/>
            <w:bottom w:w="0" w:type="dxa"/>
            <w:right w:w="0" w:type="dxa"/>
          </w:tblCellMar>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sz w:val="18"/>
                <w:szCs w:val="18"/>
                <w:lang w:val="en-US" w:eastAsia="zh-CN"/>
              </w:rPr>
            </w:pPr>
            <w:r>
              <w:rPr>
                <w:rFonts w:hint="eastAsia" w:ascii="仿宋" w:hAnsi="仿宋" w:eastAsia="仿宋" w:cs="仿宋"/>
                <w:color w:val="000000"/>
                <w:sz w:val="18"/>
                <w:szCs w:val="18"/>
                <w:lang w:val="en-US" w:eastAsia="zh-CN"/>
              </w:rPr>
              <w:t>201</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10.46</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10.46</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0"/>
                <w:szCs w:val="20"/>
                <w:u w:val="none"/>
                <w:lang w:val="en-US" w:eastAsia="zh-CN" w:bidi="ar-SA"/>
              </w:rPr>
            </w:pPr>
            <w:r>
              <w:rPr>
                <w:rFonts w:hint="eastAsia" w:cs="宋体"/>
                <w:b w:val="0"/>
                <w:bCs w:val="0"/>
                <w:i w:val="0"/>
                <w:iCs w:val="0"/>
                <w:color w:val="000000"/>
                <w:kern w:val="0"/>
                <w:sz w:val="20"/>
                <w:szCs w:val="20"/>
                <w:u w:val="none"/>
                <w:lang w:val="en-US" w:eastAsia="zh-CN" w:bidi="ar"/>
              </w:rPr>
              <w:t>0.00</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r>
      <w:tr>
        <w:tblPrEx>
          <w:tblLayout w:type="fixed"/>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20199</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其他一般公共服务支出</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10.46</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10.46</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0"/>
                <w:szCs w:val="20"/>
                <w:u w:val="none"/>
                <w:lang w:val="en-US" w:eastAsia="zh-CN" w:bidi="ar-SA"/>
              </w:rPr>
            </w:pPr>
            <w:r>
              <w:rPr>
                <w:rFonts w:hint="eastAsia" w:cs="宋体"/>
                <w:b w:val="0"/>
                <w:bCs w:val="0"/>
                <w:i w:val="0"/>
                <w:iCs w:val="0"/>
                <w:color w:val="000000"/>
                <w:sz w:val="20"/>
                <w:szCs w:val="20"/>
                <w:u w:val="none"/>
                <w:lang w:val="en-US" w:eastAsia="zh-CN" w:bidi="ar-SA"/>
              </w:rPr>
              <w:t>0.00</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default" w:ascii="仿宋" w:hAnsi="仿宋" w:eastAsia="仿宋" w:cs="仿宋"/>
                <w:color w:val="000000"/>
                <w:sz w:val="18"/>
                <w:szCs w:val="18"/>
                <w:lang w:val="en-US" w:eastAsia="zh-CN"/>
              </w:rPr>
            </w:pPr>
          </w:p>
        </w:tc>
      </w:tr>
      <w:tr>
        <w:tblPrEx>
          <w:tblLayout w:type="fixed"/>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2019999</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其他一般公共服务支出</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10.46</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10.46</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eastAsia="zh-CN" w:bidi="ar-SA"/>
              </w:rPr>
            </w:pPr>
            <w:r>
              <w:rPr>
                <w:rFonts w:hint="eastAsia" w:cs="宋体"/>
                <w:b w:val="0"/>
                <w:bCs w:val="0"/>
                <w:i w:val="0"/>
                <w:iCs w:val="0"/>
                <w:color w:val="000000"/>
                <w:kern w:val="0"/>
                <w:sz w:val="20"/>
                <w:szCs w:val="20"/>
                <w:u w:val="none"/>
                <w:lang w:val="en-US" w:eastAsia="zh-CN" w:bidi="ar"/>
              </w:rPr>
              <w:t>10.46</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207</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文化旅游体育与传媒支出</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1,640.6</w:t>
            </w:r>
            <w:r>
              <w:rPr>
                <w:rFonts w:hint="eastAsia" w:cs="宋体"/>
                <w:b/>
                <w:bCs/>
                <w:i w:val="0"/>
                <w:iCs w:val="0"/>
                <w:color w:val="000000"/>
                <w:kern w:val="0"/>
                <w:sz w:val="20"/>
                <w:szCs w:val="20"/>
                <w:u w:val="none"/>
                <w:lang w:val="en-US" w:eastAsia="zh-CN" w:bidi="ar"/>
              </w:rPr>
              <w:t>2</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1,139.87</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bidi="ar-SA"/>
              </w:rPr>
            </w:pPr>
            <w:r>
              <w:rPr>
                <w:rFonts w:hint="eastAsia" w:cs="宋体"/>
                <w:b/>
                <w:bCs/>
                <w:i w:val="0"/>
                <w:iCs w:val="0"/>
                <w:color w:val="000000"/>
                <w:kern w:val="0"/>
                <w:sz w:val="20"/>
                <w:szCs w:val="20"/>
                <w:u w:val="none"/>
                <w:lang w:val="en-US" w:eastAsia="zh-CN" w:bidi="ar"/>
              </w:rPr>
              <w:t>500</w:t>
            </w:r>
            <w:r>
              <w:rPr>
                <w:rFonts w:hint="eastAsia" w:ascii="宋体" w:hAnsi="宋体" w:eastAsia="宋体" w:cs="宋体"/>
                <w:b/>
                <w:bCs/>
                <w:i w:val="0"/>
                <w:iCs w:val="0"/>
                <w:color w:val="000000"/>
                <w:kern w:val="0"/>
                <w:sz w:val="20"/>
                <w:szCs w:val="20"/>
                <w:u w:val="none"/>
                <w:lang w:val="en-US" w:eastAsia="zh-CN" w:bidi="ar"/>
              </w:rPr>
              <w:t>.</w:t>
            </w:r>
            <w:r>
              <w:rPr>
                <w:rFonts w:hint="eastAsia" w:cs="宋体"/>
                <w:b/>
                <w:bCs/>
                <w:i w:val="0"/>
                <w:iCs w:val="0"/>
                <w:color w:val="000000"/>
                <w:kern w:val="0"/>
                <w:sz w:val="20"/>
                <w:szCs w:val="20"/>
                <w:u w:val="none"/>
                <w:lang w:val="en-US" w:eastAsia="zh-CN" w:bidi="ar"/>
              </w:rPr>
              <w:t>75</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20701</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文化和旅游</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1,640.6</w:t>
            </w:r>
            <w:r>
              <w:rPr>
                <w:rFonts w:hint="eastAsia" w:cs="宋体"/>
                <w:b/>
                <w:bCs/>
                <w:i w:val="0"/>
                <w:iCs w:val="0"/>
                <w:color w:val="000000"/>
                <w:kern w:val="0"/>
                <w:sz w:val="20"/>
                <w:szCs w:val="20"/>
                <w:u w:val="none"/>
                <w:lang w:val="en-US" w:eastAsia="zh-CN" w:bidi="ar"/>
              </w:rPr>
              <w:t>2</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1,139.87</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500.7</w:t>
            </w:r>
            <w:r>
              <w:rPr>
                <w:rFonts w:hint="eastAsia" w:cs="宋体"/>
                <w:b/>
                <w:bCs/>
                <w:i w:val="0"/>
                <w:iCs w:val="0"/>
                <w:color w:val="000000"/>
                <w:kern w:val="0"/>
                <w:sz w:val="20"/>
                <w:szCs w:val="20"/>
                <w:u w:val="none"/>
                <w:lang w:val="en-US" w:eastAsia="zh-CN" w:bidi="ar"/>
              </w:rPr>
              <w:t>5</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2070101</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625.60</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625.60</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eastAsia="zh-CN" w:bidi="ar-SA"/>
              </w:rPr>
            </w:pPr>
            <w:r>
              <w:rPr>
                <w:rFonts w:hint="eastAsia" w:cs="宋体"/>
                <w:b w:val="0"/>
                <w:bCs w:val="0"/>
                <w:i w:val="0"/>
                <w:iCs w:val="0"/>
                <w:color w:val="000000"/>
                <w:kern w:val="0"/>
                <w:sz w:val="20"/>
                <w:szCs w:val="20"/>
                <w:u w:val="none"/>
                <w:lang w:val="en-US" w:eastAsia="zh-CN" w:bidi="ar"/>
              </w:rPr>
              <w:t>0.00</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2070102</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460.87</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0.00</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bidi="ar-SA"/>
              </w:rPr>
            </w:pPr>
            <w:r>
              <w:rPr>
                <w:rFonts w:hint="eastAsia" w:cs="宋体"/>
                <w:i w:val="0"/>
                <w:iCs w:val="0"/>
                <w:color w:val="000000"/>
                <w:kern w:val="0"/>
                <w:sz w:val="20"/>
                <w:szCs w:val="20"/>
                <w:u w:val="none"/>
                <w:lang w:val="en-US" w:eastAsia="zh-CN" w:bidi="ar"/>
              </w:rPr>
              <w:t>46</w:t>
            </w:r>
            <w:r>
              <w:rPr>
                <w:rFonts w:hint="eastAsia" w:ascii="宋体" w:hAnsi="宋体" w:eastAsia="宋体" w:cs="宋体"/>
                <w:i w:val="0"/>
                <w:iCs w:val="0"/>
                <w:color w:val="000000"/>
                <w:kern w:val="0"/>
                <w:sz w:val="20"/>
                <w:szCs w:val="20"/>
                <w:u w:val="none"/>
                <w:lang w:val="en-US" w:eastAsia="zh-CN" w:bidi="ar"/>
              </w:rPr>
              <w:t>0.</w:t>
            </w:r>
            <w:r>
              <w:rPr>
                <w:rFonts w:hint="eastAsia" w:cs="宋体"/>
                <w:i w:val="0"/>
                <w:iCs w:val="0"/>
                <w:color w:val="000000"/>
                <w:kern w:val="0"/>
                <w:sz w:val="20"/>
                <w:szCs w:val="20"/>
                <w:u w:val="none"/>
                <w:lang w:val="en-US" w:eastAsia="zh-CN" w:bidi="ar"/>
              </w:rPr>
              <w:t>87</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2070110</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文化和旅游交流与合作</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514.27</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514.27</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bidi="ar-SA"/>
              </w:rPr>
            </w:pPr>
            <w:r>
              <w:rPr>
                <w:rFonts w:hint="eastAsia" w:cs="宋体"/>
                <w:i w:val="0"/>
                <w:iCs w:val="0"/>
                <w:color w:val="000000"/>
                <w:kern w:val="0"/>
                <w:sz w:val="20"/>
                <w:szCs w:val="20"/>
                <w:u w:val="none"/>
                <w:lang w:val="en-US" w:eastAsia="zh-CN" w:bidi="ar"/>
              </w:rPr>
              <w:t>0.00</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2070111</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文化创作与保护</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39.8</w:t>
            </w:r>
            <w:r>
              <w:rPr>
                <w:rFonts w:hint="eastAsia" w:cs="宋体"/>
                <w:i w:val="0"/>
                <w:iCs w:val="0"/>
                <w:color w:val="000000"/>
                <w:kern w:val="0"/>
                <w:sz w:val="20"/>
                <w:szCs w:val="20"/>
                <w:u w:val="none"/>
                <w:lang w:val="en-US" w:eastAsia="zh-CN" w:bidi="ar"/>
              </w:rPr>
              <w:t>8</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0.00</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bidi="ar-SA"/>
              </w:rPr>
            </w:pPr>
            <w:r>
              <w:rPr>
                <w:rFonts w:hint="eastAsia" w:cs="宋体"/>
                <w:i w:val="0"/>
                <w:iCs w:val="0"/>
                <w:color w:val="000000"/>
                <w:sz w:val="20"/>
                <w:szCs w:val="20"/>
                <w:u w:val="none"/>
                <w:lang w:val="en-US" w:eastAsia="zh-CN" w:bidi="ar-SA"/>
              </w:rPr>
              <w:t>39.88</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208</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137.11</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137.11</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bidi="ar-SA"/>
              </w:rPr>
            </w:pPr>
            <w:r>
              <w:rPr>
                <w:rFonts w:hint="eastAsia" w:cs="宋体"/>
                <w:i w:val="0"/>
                <w:iCs w:val="0"/>
                <w:color w:val="000000"/>
                <w:kern w:val="0"/>
                <w:sz w:val="20"/>
                <w:szCs w:val="20"/>
                <w:u w:val="none"/>
                <w:lang w:val="en-US" w:eastAsia="zh-CN" w:bidi="ar"/>
              </w:rPr>
              <w:t>0.00</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20805</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137.11</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137.11</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0.00</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2080501</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33.56</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33.56</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0.00</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2080502</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42.94</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42.94</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0.00</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20850505</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60.61</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60.61</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0.00</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210</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31.77</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31.77</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0.00</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21011</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31.77</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31.77</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0.00</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2101101</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12.96</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12.96</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0.00</w:t>
            </w:r>
          </w:p>
        </w:tc>
        <w:tc>
          <w:tcPr>
            <w:tcW w:w="1244"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2101102</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15.09</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15.09</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0.00</w:t>
            </w:r>
          </w:p>
        </w:tc>
        <w:tc>
          <w:tcPr>
            <w:tcW w:w="1244"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2101103</w:t>
            </w:r>
          </w:p>
        </w:tc>
        <w:tc>
          <w:tcPr>
            <w:tcW w:w="405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公务员医疗补助</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3.72</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3.72</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0.00</w:t>
            </w:r>
          </w:p>
        </w:tc>
        <w:tc>
          <w:tcPr>
            <w:tcW w:w="1244"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bl>
    <w:p>
      <w:pPr>
        <w:shd w:val="clear" w:color="auto" w:fill="FFFFFF"/>
        <w:spacing w:before="240" w:after="240"/>
        <w:rPr>
          <w:rFonts w:hint="eastAsia" w:ascii="仿宋" w:hAnsi="仿宋" w:eastAsia="仿宋" w:cs="仿宋"/>
          <w:sz w:val="18"/>
          <w:szCs w:val="18"/>
        </w:rPr>
      </w:pPr>
      <w:r>
        <w:rPr>
          <w:rFonts w:hint="eastAsia" w:ascii="仿宋" w:hAnsi="仿宋" w:eastAsia="仿宋" w:cs="仿宋"/>
          <w:sz w:val="18"/>
          <w:szCs w:val="18"/>
        </w:rPr>
        <w:t>注：本表反映部门本年度各项支出情况。</w:t>
      </w:r>
    </w:p>
    <w:p>
      <w:pPr>
        <w:rPr>
          <w:rFonts w:hint="eastAsia" w:ascii="宋体" w:hAnsi="宋体" w:eastAsia="宋体" w:cs="宋体"/>
          <w:sz w:val="30"/>
          <w:szCs w:val="30"/>
        </w:rPr>
      </w:pPr>
      <w:r>
        <w:rPr>
          <w:rFonts w:hint="eastAsia" w:ascii="宋体" w:hAnsi="宋体" w:eastAsia="宋体" w:cs="宋体"/>
          <w:sz w:val="30"/>
          <w:szCs w:val="30"/>
        </w:rPr>
        <w:br w:type="page"/>
      </w:r>
    </w:p>
    <w:p>
      <w:pPr>
        <w:shd w:val="clear" w:color="auto" w:fill="FFFFFF"/>
        <w:spacing w:before="240" w:after="240"/>
        <w:ind w:left="720" w:hanging="720"/>
        <w:jc w:val="center"/>
        <w:rPr>
          <w:rFonts w:hint="eastAsia" w:ascii="黑体" w:hAnsi="黑体" w:eastAsia="黑体" w:cs="黑体"/>
          <w:sz w:val="32"/>
          <w:szCs w:val="32"/>
        </w:rPr>
      </w:pPr>
      <w:r>
        <w:rPr>
          <w:rFonts w:hint="eastAsia" w:ascii="黑体" w:hAnsi="黑体" w:eastAsia="黑体" w:cs="黑体"/>
          <w:sz w:val="32"/>
          <w:szCs w:val="32"/>
        </w:rPr>
        <w:t>四、财政拨款收入支出决算总表</w:t>
      </w:r>
    </w:p>
    <w:tbl>
      <w:tblPr>
        <w:tblStyle w:val="7"/>
        <w:tblW w:w="13960" w:type="dxa"/>
        <w:tblInd w:w="0" w:type="dxa"/>
        <w:tblLayout w:type="fixed"/>
        <w:tblCellMar>
          <w:top w:w="0" w:type="dxa"/>
          <w:left w:w="0" w:type="dxa"/>
          <w:bottom w:w="0" w:type="dxa"/>
          <w:right w:w="0" w:type="dxa"/>
        </w:tblCellMar>
      </w:tblPr>
      <w:tblGrid>
        <w:gridCol w:w="2591"/>
        <w:gridCol w:w="873"/>
        <w:gridCol w:w="2902"/>
        <w:gridCol w:w="1064"/>
        <w:gridCol w:w="1983"/>
        <w:gridCol w:w="757"/>
        <w:gridCol w:w="288"/>
        <w:gridCol w:w="983"/>
        <w:gridCol w:w="2284"/>
        <w:gridCol w:w="235"/>
      </w:tblGrid>
      <w:tr>
        <w:tblPrEx>
          <w:tblLayout w:type="fixed"/>
          <w:tblCellMar>
            <w:top w:w="0" w:type="dxa"/>
            <w:left w:w="0" w:type="dxa"/>
            <w:bottom w:w="0" w:type="dxa"/>
            <w:right w:w="0" w:type="dxa"/>
          </w:tblCellMar>
        </w:tblPrEx>
        <w:trPr>
          <w:trHeight w:val="293" w:hRule="atLeast"/>
        </w:trPr>
        <w:tc>
          <w:tcPr>
            <w:tcW w:w="10170" w:type="dxa"/>
            <w:gridSpan w:val="6"/>
            <w:tcBorders>
              <w:top w:val="nil"/>
              <w:left w:val="nil"/>
              <w:bottom w:val="single" w:color="auto" w:sz="4" w:space="0"/>
              <w:right w:val="nil"/>
            </w:tcBorders>
            <w:vAlign w:val="bottom"/>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部门/单位：厦门市文学艺术界联合会</w:t>
            </w:r>
          </w:p>
        </w:tc>
        <w:tc>
          <w:tcPr>
            <w:tcW w:w="288" w:type="dxa"/>
            <w:tcBorders>
              <w:top w:val="nil"/>
              <w:left w:val="nil"/>
              <w:bottom w:val="single" w:color="auto" w:sz="4" w:space="0"/>
              <w:right w:val="nil"/>
            </w:tcBorders>
            <w:vAlign w:val="bottom"/>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c>
          <w:tcPr>
            <w:tcW w:w="3267" w:type="dxa"/>
            <w:gridSpan w:val="2"/>
            <w:tcBorders>
              <w:top w:val="nil"/>
              <w:left w:val="nil"/>
              <w:bottom w:val="single" w:color="auto" w:sz="4" w:space="0"/>
              <w:right w:val="nil"/>
            </w:tcBorders>
            <w:vAlign w:val="bottom"/>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单位：万元</w:t>
            </w:r>
          </w:p>
        </w:tc>
        <w:tc>
          <w:tcPr>
            <w:tcW w:w="235" w:type="dxa"/>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CellMar>
            <w:top w:w="0" w:type="dxa"/>
            <w:left w:w="0" w:type="dxa"/>
            <w:bottom w:w="0" w:type="dxa"/>
            <w:right w:w="0" w:type="dxa"/>
          </w:tblCellMar>
        </w:tblPrEx>
        <w:trPr>
          <w:trHeight w:val="308" w:hRule="atLeast"/>
        </w:trPr>
        <w:tc>
          <w:tcPr>
            <w:tcW w:w="3464"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收</w:t>
            </w:r>
            <w:r>
              <w:rPr>
                <w:rFonts w:hint="eastAsia" w:ascii="仿宋" w:hAnsi="仿宋" w:eastAsia="仿宋" w:cs="仿宋"/>
                <w:color w:val="000000"/>
                <w:sz w:val="18"/>
                <w:szCs w:val="18"/>
                <w:lang w:eastAsia="en-US"/>
              </w:rPr>
              <w:t xml:space="preserve">     </w:t>
            </w:r>
            <w:r>
              <w:rPr>
                <w:rFonts w:hint="eastAsia" w:ascii="仿宋" w:hAnsi="仿宋" w:eastAsia="仿宋" w:cs="仿宋"/>
                <w:color w:val="000000"/>
                <w:sz w:val="18"/>
                <w:szCs w:val="18"/>
              </w:rPr>
              <w:t>入</w:t>
            </w:r>
          </w:p>
        </w:tc>
        <w:tc>
          <w:tcPr>
            <w:tcW w:w="10261" w:type="dxa"/>
            <w:gridSpan w:val="7"/>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支</w:t>
            </w:r>
            <w:r>
              <w:rPr>
                <w:rFonts w:hint="eastAsia" w:ascii="仿宋" w:hAnsi="仿宋" w:eastAsia="仿宋" w:cs="仿宋"/>
                <w:color w:val="000000"/>
                <w:sz w:val="18"/>
                <w:szCs w:val="18"/>
                <w:lang w:eastAsia="en-US"/>
              </w:rPr>
              <w:t xml:space="preserve">     </w:t>
            </w:r>
            <w:r>
              <w:rPr>
                <w:rFonts w:hint="eastAsia" w:ascii="仿宋" w:hAnsi="仿宋" w:eastAsia="仿宋" w:cs="仿宋"/>
                <w:color w:val="000000"/>
                <w:sz w:val="18"/>
                <w:szCs w:val="18"/>
              </w:rPr>
              <w:t>出</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CellMar>
            <w:top w:w="0" w:type="dxa"/>
            <w:left w:w="0" w:type="dxa"/>
            <w:bottom w:w="0" w:type="dxa"/>
            <w:right w:w="0" w:type="dxa"/>
          </w:tblCellMar>
        </w:tblPrEx>
        <w:trPr>
          <w:trHeight w:val="32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项</w:t>
            </w:r>
            <w:r>
              <w:rPr>
                <w:rFonts w:hint="eastAsia" w:ascii="仿宋" w:hAnsi="仿宋" w:eastAsia="仿宋" w:cs="仿宋"/>
                <w:color w:val="000000"/>
                <w:sz w:val="18"/>
                <w:szCs w:val="18"/>
                <w:lang w:eastAsia="en-US"/>
              </w:rPr>
              <w:t>   </w:t>
            </w:r>
            <w:r>
              <w:rPr>
                <w:rFonts w:hint="eastAsia" w:ascii="仿宋" w:hAnsi="仿宋" w:eastAsia="仿宋" w:cs="仿宋"/>
                <w:color w:val="000000"/>
                <w:sz w:val="18"/>
                <w:szCs w:val="18"/>
              </w:rPr>
              <w:t>目</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金额</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项目（按功能分类）</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合计</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一般公共预算财政拨款</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政府性基金预算财政拨款</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lang w:eastAsia="zh-CN"/>
              </w:rPr>
            </w:pPr>
            <w:r>
              <w:rPr>
                <w:rFonts w:hint="eastAsia" w:ascii="仿宋" w:hAnsi="仿宋" w:eastAsia="仿宋" w:cs="仿宋"/>
                <w:color w:val="333333"/>
                <w:sz w:val="18"/>
                <w:szCs w:val="18"/>
                <w:lang w:eastAsia="zh-CN"/>
              </w:rPr>
              <w:t>国有资本经营预算财政拨款</w:t>
            </w:r>
            <w:r>
              <w:rPr>
                <w:rFonts w:hint="eastAsia" w:ascii="仿宋" w:hAnsi="仿宋" w:eastAsia="仿宋" w:cs="仿宋"/>
                <w:color w:val="333333"/>
                <w:sz w:val="18"/>
                <w:szCs w:val="18"/>
                <w:lang w:eastAsia="en-US"/>
              </w:rPr>
              <w:t>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一、一般公共预算财政拨款</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1,826.92</w:t>
            </w: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一、一般公共服务支出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10.46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10.46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二、政府性基金预算财政拨款</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二、外交支出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三、国有资本经营预算财政拨款</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三、国防支出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四、公共安全支出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五、教育支出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六、科学技术支出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七、文化旅游体育与传媒支出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1,640.62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1,640.62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八、社会保障和就业支出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137.11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137.11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九、卫生健康支出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31.77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31.77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十、节能环保支出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十一、城乡社区支出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十二、农林水支出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十三、交通运输支出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十四、资源勘探信息等支出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十五、商业服务业等支出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十六、金融支出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十七、援助其他地区支出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90"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十八、自然资源海洋气象等支出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十九、住房保障支出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二十、粮油物资储备支出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lang w:eastAsia="en-US"/>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lang w:eastAsia="en-US"/>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二十一、国有资本经营预算支出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二十二、灾害防治及应急管理支出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二十三、其他支出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90"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二十四、债务还本支出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b/>
                <w:bCs/>
                <w:color w:val="000000"/>
                <w:sz w:val="18"/>
                <w:szCs w:val="18"/>
                <w:lang w:eastAsia="en-US"/>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lang w:eastAsia="en-US"/>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二十五、债务付息支出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b/>
                <w:bCs/>
                <w:color w:val="000000"/>
                <w:sz w:val="18"/>
                <w:szCs w:val="18"/>
                <w:lang w:eastAsia="en-US"/>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lang w:eastAsia="en-US"/>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二十六、抗议特别国债安排的支出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b/>
                <w:bCs/>
                <w:color w:val="000000"/>
                <w:sz w:val="18"/>
                <w:szCs w:val="18"/>
              </w:rPr>
              <w:t>本年收入合计</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1,826.92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b/>
                <w:bCs/>
                <w:color w:val="000000"/>
                <w:sz w:val="18"/>
                <w:szCs w:val="18"/>
              </w:rPr>
              <w:t>本年支出合计</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1,819.96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1,819.96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年初财政拨款结转和结余</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年末财政拨款结转和结余</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6.96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6.96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rPr>
                <w:rFonts w:hint="eastAsia" w:ascii="仿宋" w:hAnsi="仿宋" w:eastAsia="仿宋" w:cs="仿宋"/>
                <w:color w:val="333333"/>
                <w:sz w:val="18"/>
                <w:szCs w:val="18"/>
                <w:lang w:eastAsia="en-US"/>
              </w:rPr>
            </w:pPr>
            <w:r>
              <w:rPr>
                <w:rFonts w:hint="eastAsia" w:ascii="仿宋" w:hAnsi="仿宋" w:eastAsia="仿宋" w:cs="仿宋"/>
                <w:sz w:val="18"/>
                <w:szCs w:val="18"/>
              </w:rPr>
              <w:t>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ind w:firstLine="220"/>
              <w:rPr>
                <w:rFonts w:hint="eastAsia" w:ascii="仿宋" w:hAnsi="仿宋" w:eastAsia="仿宋" w:cs="仿宋"/>
                <w:color w:val="000000"/>
                <w:sz w:val="18"/>
                <w:szCs w:val="18"/>
              </w:rPr>
            </w:pPr>
            <w:r>
              <w:rPr>
                <w:rFonts w:hint="eastAsia" w:ascii="仿宋" w:hAnsi="仿宋" w:eastAsia="仿宋" w:cs="仿宋"/>
                <w:color w:val="000000"/>
                <w:sz w:val="18"/>
                <w:szCs w:val="18"/>
              </w:rPr>
              <w:t>一般公共预算财政拨款</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lang w:eastAsia="en-US"/>
              </w:rPr>
              <w:t xml:space="preserve">  </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028" w:type="dxa"/>
            <w:gridSpan w:val="3"/>
            <w:tcBorders>
              <w:top w:val="single" w:color="auto" w:sz="4" w:space="0"/>
              <w:left w:val="single" w:color="auto" w:sz="4" w:space="0"/>
              <w:bottom w:val="single" w:color="auto" w:sz="4" w:space="0"/>
              <w:right w:val="single" w:color="auto" w:sz="4" w:space="0"/>
            </w:tcBorders>
            <w:vAlign w:val="bottom"/>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2284"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ind w:firstLine="220"/>
              <w:rPr>
                <w:rFonts w:hint="eastAsia" w:ascii="仿宋" w:hAnsi="仿宋" w:eastAsia="仿宋" w:cs="仿宋"/>
                <w:color w:val="000000"/>
                <w:sz w:val="18"/>
                <w:szCs w:val="18"/>
              </w:rPr>
            </w:pPr>
            <w:r>
              <w:rPr>
                <w:rFonts w:hint="eastAsia" w:ascii="仿宋" w:hAnsi="仿宋" w:eastAsia="仿宋" w:cs="仿宋"/>
                <w:color w:val="000000"/>
                <w:sz w:val="18"/>
                <w:szCs w:val="18"/>
              </w:rPr>
              <w:t>政府性基金预算财政拨款</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lang w:eastAsia="en-US"/>
              </w:rPr>
              <w:t xml:space="preserve">   </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028" w:type="dxa"/>
            <w:gridSpan w:val="3"/>
            <w:tcBorders>
              <w:top w:val="single" w:color="auto" w:sz="4" w:space="0"/>
              <w:left w:val="single" w:color="auto" w:sz="4" w:space="0"/>
              <w:bottom w:val="single" w:color="auto" w:sz="4" w:space="0"/>
              <w:right w:val="single" w:color="auto" w:sz="4" w:space="0"/>
            </w:tcBorders>
            <w:vAlign w:val="bottom"/>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2284"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　国有资本经营预算财政拨款</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028" w:type="dxa"/>
            <w:gridSpan w:val="3"/>
            <w:tcBorders>
              <w:top w:val="single" w:color="auto" w:sz="4" w:space="0"/>
              <w:left w:val="single" w:color="auto" w:sz="4" w:space="0"/>
              <w:bottom w:val="single" w:color="auto" w:sz="4" w:space="0"/>
              <w:right w:val="single" w:color="auto" w:sz="4" w:space="0"/>
            </w:tcBorders>
            <w:vAlign w:val="bottom"/>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b/>
                <w:bCs/>
                <w:color w:val="000000"/>
                <w:sz w:val="18"/>
                <w:szCs w:val="18"/>
              </w:rPr>
              <w:t>总计</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1,826.92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b/>
                <w:bCs/>
                <w:color w:val="000000"/>
                <w:sz w:val="18"/>
                <w:szCs w:val="18"/>
              </w:rPr>
              <w:t>总计</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1,826.92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1,826.92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bl>
    <w:p>
      <w:pPr>
        <w:shd w:val="clear" w:color="auto" w:fill="FFFFFF"/>
        <w:spacing w:before="240" w:after="240"/>
        <w:rPr>
          <w:rFonts w:hint="eastAsia" w:ascii="仿宋" w:hAnsi="仿宋" w:eastAsia="仿宋" w:cs="仿宋"/>
          <w:sz w:val="18"/>
          <w:szCs w:val="18"/>
        </w:rPr>
      </w:pPr>
      <w:r>
        <w:rPr>
          <w:rFonts w:hint="eastAsia" w:ascii="仿宋" w:hAnsi="仿宋" w:eastAsia="仿宋" w:cs="仿宋"/>
          <w:sz w:val="18"/>
          <w:szCs w:val="18"/>
        </w:rPr>
        <w:t>注：本表反映部门本年度一般公共预算财政拨款、政府性基金预算财政拨款和国有资本经营预算财政拨款的总收支和年末结转结余情况。</w:t>
      </w:r>
    </w:p>
    <w:p>
      <w:pPr>
        <w:jc w:val="center"/>
        <w:rPr>
          <w:rFonts w:hint="eastAsia" w:ascii="黑体" w:hAnsi="黑体" w:eastAsia="黑体" w:cs="黑体"/>
          <w:sz w:val="32"/>
          <w:szCs w:val="32"/>
        </w:rPr>
      </w:pPr>
      <w:r>
        <w:rPr>
          <w:rFonts w:hint="eastAsia" w:ascii="黑体" w:hAnsi="黑体" w:eastAsia="黑体" w:cs="黑体"/>
          <w:sz w:val="32"/>
          <w:szCs w:val="32"/>
        </w:rPr>
        <w:t>五、一般公共预算财政拨款支出决算表</w:t>
      </w:r>
    </w:p>
    <w:tbl>
      <w:tblPr>
        <w:tblStyle w:val="7"/>
        <w:tblW w:w="13174" w:type="dxa"/>
        <w:jc w:val="center"/>
        <w:tblInd w:w="0" w:type="dxa"/>
        <w:tblLayout w:type="fixed"/>
        <w:tblCellMar>
          <w:top w:w="0" w:type="dxa"/>
          <w:left w:w="0" w:type="dxa"/>
          <w:bottom w:w="0" w:type="dxa"/>
          <w:right w:w="0" w:type="dxa"/>
        </w:tblCellMar>
      </w:tblPr>
      <w:tblGrid>
        <w:gridCol w:w="1165"/>
        <w:gridCol w:w="4215"/>
        <w:gridCol w:w="1980"/>
        <w:gridCol w:w="2745"/>
        <w:gridCol w:w="2829"/>
        <w:gridCol w:w="240"/>
      </w:tblGrid>
      <w:tr>
        <w:tblPrEx>
          <w:tblLayout w:type="fixed"/>
          <w:tblCellMar>
            <w:top w:w="0" w:type="dxa"/>
            <w:left w:w="0" w:type="dxa"/>
            <w:bottom w:w="0" w:type="dxa"/>
            <w:right w:w="0" w:type="dxa"/>
          </w:tblCellMar>
        </w:tblPrEx>
        <w:trPr>
          <w:trHeight w:val="510" w:hRule="atLeast"/>
          <w:jc w:val="center"/>
        </w:trPr>
        <w:tc>
          <w:tcPr>
            <w:tcW w:w="7360" w:type="dxa"/>
            <w:gridSpan w:val="3"/>
            <w:vAlign w:val="center"/>
          </w:tcPr>
          <w:p>
            <w:pPr>
              <w:shd w:val="clear" w:color="auto" w:fill="FFFFFF"/>
              <w:spacing w:before="100" w:beforeAutospacing="1" w:after="100" w:afterAutospacing="1"/>
              <w:rPr>
                <w:rFonts w:hint="eastAsia" w:ascii="仿宋" w:hAnsi="仿宋" w:eastAsia="仿宋" w:cs="仿宋"/>
                <w:b/>
                <w:bCs/>
                <w:sz w:val="18"/>
                <w:szCs w:val="18"/>
              </w:rPr>
            </w:pPr>
            <w:r>
              <w:rPr>
                <w:rFonts w:hint="eastAsia" w:ascii="仿宋" w:hAnsi="仿宋" w:eastAsia="仿宋" w:cs="仿宋"/>
                <w:b/>
                <w:bCs/>
                <w:color w:val="000000"/>
                <w:sz w:val="18"/>
                <w:szCs w:val="18"/>
              </w:rPr>
              <w:t>部门/单位：厦门市文学艺术界联合会</w:t>
            </w:r>
          </w:p>
        </w:tc>
        <w:tc>
          <w:tcPr>
            <w:tcW w:w="5814" w:type="dxa"/>
            <w:gridSpan w:val="3"/>
            <w:vAlign w:val="center"/>
          </w:tcPr>
          <w:p>
            <w:pPr>
              <w:shd w:val="clear" w:color="auto" w:fill="FFFFFF"/>
              <w:spacing w:before="100" w:beforeAutospacing="1" w:after="100" w:afterAutospacing="1"/>
              <w:ind w:right="100"/>
              <w:jc w:val="right"/>
              <w:rPr>
                <w:rFonts w:hint="eastAsia" w:ascii="仿宋" w:hAnsi="仿宋" w:eastAsia="仿宋" w:cs="仿宋"/>
                <w:b/>
                <w:bCs/>
                <w:sz w:val="18"/>
                <w:szCs w:val="18"/>
              </w:rPr>
            </w:pPr>
            <w:r>
              <w:rPr>
                <w:rFonts w:hint="eastAsia" w:ascii="仿宋" w:hAnsi="仿宋" w:eastAsia="仿宋" w:cs="仿宋"/>
                <w:b/>
                <w:bCs/>
                <w:sz w:val="18"/>
                <w:szCs w:val="18"/>
              </w:rPr>
              <w:t>单位：万元</w:t>
            </w:r>
          </w:p>
        </w:tc>
      </w:tr>
      <w:tr>
        <w:tblPrEx>
          <w:tblLayout w:type="fixed"/>
          <w:tblCellMar>
            <w:top w:w="0" w:type="dxa"/>
            <w:left w:w="0" w:type="dxa"/>
            <w:bottom w:w="0" w:type="dxa"/>
            <w:right w:w="0" w:type="dxa"/>
          </w:tblCellMar>
        </w:tblPrEx>
        <w:trPr>
          <w:trHeight w:val="430" w:hRule="atLeast"/>
          <w:jc w:val="center"/>
        </w:trPr>
        <w:tc>
          <w:tcPr>
            <w:tcW w:w="5380"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b/>
                <w:bCs/>
                <w:sz w:val="18"/>
                <w:szCs w:val="18"/>
              </w:rPr>
            </w:pPr>
            <w:r>
              <w:rPr>
                <w:rFonts w:hint="eastAsia" w:ascii="仿宋" w:hAnsi="仿宋" w:eastAsia="仿宋" w:cs="仿宋"/>
                <w:b/>
                <w:bCs/>
                <w:sz w:val="18"/>
                <w:szCs w:val="18"/>
              </w:rPr>
              <w:t>项</w:t>
            </w:r>
            <w:r>
              <w:rPr>
                <w:rFonts w:hint="eastAsia" w:ascii="仿宋" w:hAnsi="仿宋" w:eastAsia="仿宋" w:cs="仿宋"/>
                <w:b/>
                <w:bCs/>
                <w:sz w:val="18"/>
                <w:szCs w:val="18"/>
                <w:lang w:eastAsia="en-US"/>
              </w:rPr>
              <w:t xml:space="preserve">   </w:t>
            </w:r>
            <w:r>
              <w:rPr>
                <w:rFonts w:hint="eastAsia" w:ascii="仿宋" w:hAnsi="仿宋" w:eastAsia="仿宋" w:cs="仿宋"/>
                <w:b/>
                <w:bCs/>
                <w:sz w:val="18"/>
                <w:szCs w:val="18"/>
              </w:rPr>
              <w:t>目</w:t>
            </w:r>
          </w:p>
        </w:tc>
        <w:tc>
          <w:tcPr>
            <w:tcW w:w="7554"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b/>
                <w:bCs/>
                <w:sz w:val="18"/>
                <w:szCs w:val="18"/>
              </w:rPr>
            </w:pPr>
            <w:r>
              <w:rPr>
                <w:rFonts w:hint="eastAsia" w:ascii="仿宋" w:hAnsi="仿宋" w:eastAsia="仿宋" w:cs="仿宋"/>
                <w:b/>
                <w:bCs/>
                <w:sz w:val="18"/>
                <w:szCs w:val="18"/>
              </w:rPr>
              <w:t>本年支出</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CellMar>
            <w:top w:w="0" w:type="dxa"/>
            <w:left w:w="0" w:type="dxa"/>
            <w:bottom w:w="0" w:type="dxa"/>
            <w:right w:w="0" w:type="dxa"/>
          </w:tblCellMar>
        </w:tblPrEx>
        <w:trPr>
          <w:trHeight w:val="49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b/>
                <w:bCs/>
                <w:sz w:val="18"/>
                <w:szCs w:val="18"/>
              </w:rPr>
            </w:pPr>
            <w:r>
              <w:rPr>
                <w:rFonts w:hint="eastAsia" w:ascii="仿宋" w:hAnsi="仿宋" w:eastAsia="仿宋" w:cs="仿宋"/>
                <w:b/>
                <w:bCs/>
                <w:color w:val="000000"/>
                <w:sz w:val="18"/>
                <w:szCs w:val="18"/>
              </w:rPr>
              <w:t>功能分类科目编码</w:t>
            </w:r>
          </w:p>
        </w:tc>
        <w:tc>
          <w:tcPr>
            <w:tcW w:w="42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b/>
                <w:bCs/>
                <w:sz w:val="18"/>
                <w:szCs w:val="18"/>
              </w:rPr>
            </w:pPr>
            <w:r>
              <w:rPr>
                <w:rFonts w:hint="eastAsia" w:ascii="仿宋" w:hAnsi="仿宋" w:eastAsia="仿宋" w:cs="仿宋"/>
                <w:b/>
                <w:bCs/>
                <w:color w:val="000000"/>
                <w:sz w:val="18"/>
                <w:szCs w:val="18"/>
              </w:rPr>
              <w:t>科目名称</w:t>
            </w:r>
          </w:p>
        </w:tc>
        <w:tc>
          <w:tcPr>
            <w:tcW w:w="19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b/>
                <w:bCs/>
                <w:sz w:val="18"/>
                <w:szCs w:val="18"/>
              </w:rPr>
            </w:pPr>
            <w:r>
              <w:rPr>
                <w:rFonts w:hint="eastAsia" w:ascii="仿宋" w:hAnsi="仿宋" w:eastAsia="仿宋" w:cs="仿宋"/>
                <w:b/>
                <w:bCs/>
                <w:color w:val="000000"/>
                <w:sz w:val="18"/>
                <w:szCs w:val="18"/>
              </w:rPr>
              <w:t>小计</w:t>
            </w:r>
          </w:p>
        </w:tc>
        <w:tc>
          <w:tcPr>
            <w:tcW w:w="27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b/>
                <w:bCs/>
                <w:sz w:val="18"/>
                <w:szCs w:val="18"/>
              </w:rPr>
            </w:pPr>
            <w:r>
              <w:rPr>
                <w:rFonts w:hint="eastAsia" w:ascii="仿宋" w:hAnsi="仿宋" w:eastAsia="仿宋" w:cs="仿宋"/>
                <w:b/>
                <w:bCs/>
                <w:color w:val="000000"/>
                <w:sz w:val="18"/>
                <w:szCs w:val="18"/>
              </w:rPr>
              <w:t>基本支出</w:t>
            </w:r>
          </w:p>
        </w:tc>
        <w:tc>
          <w:tcPr>
            <w:tcW w:w="282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b/>
                <w:bCs/>
                <w:sz w:val="18"/>
                <w:szCs w:val="18"/>
              </w:rPr>
            </w:pPr>
            <w:r>
              <w:rPr>
                <w:rFonts w:hint="eastAsia" w:ascii="仿宋" w:hAnsi="仿宋" w:eastAsia="仿宋" w:cs="仿宋"/>
                <w:b/>
                <w:bCs/>
                <w:color w:val="000000"/>
                <w:sz w:val="18"/>
                <w:szCs w:val="18"/>
              </w:rPr>
              <w:t>项目支出</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CellMar>
            <w:top w:w="0" w:type="dxa"/>
            <w:left w:w="0" w:type="dxa"/>
            <w:bottom w:w="0" w:type="dxa"/>
            <w:right w:w="0" w:type="dxa"/>
          </w:tblCellMar>
        </w:tblPrEx>
        <w:trPr>
          <w:trHeight w:val="340" w:hRule="atLeast"/>
          <w:jc w:val="center"/>
        </w:trPr>
        <w:tc>
          <w:tcPr>
            <w:tcW w:w="5380"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b/>
                <w:bCs/>
                <w:color w:val="000000"/>
                <w:sz w:val="18"/>
                <w:szCs w:val="18"/>
              </w:rPr>
              <w:t>合</w:t>
            </w:r>
            <w:r>
              <w:rPr>
                <w:rFonts w:hint="eastAsia" w:ascii="仿宋" w:hAnsi="仿宋" w:eastAsia="仿宋" w:cs="仿宋"/>
                <w:b/>
                <w:bCs/>
                <w:color w:val="000000"/>
                <w:sz w:val="18"/>
                <w:szCs w:val="18"/>
                <w:lang w:val="en-US" w:eastAsia="zh-CN"/>
              </w:rPr>
              <w:t xml:space="preserve">      </w:t>
            </w:r>
            <w:r>
              <w:rPr>
                <w:rFonts w:hint="eastAsia" w:ascii="仿宋" w:hAnsi="仿宋" w:eastAsia="仿宋" w:cs="仿宋"/>
                <w:b/>
                <w:bCs/>
                <w:color w:val="000000"/>
                <w:sz w:val="18"/>
                <w:szCs w:val="18"/>
              </w:rPr>
              <w:t>计</w:t>
            </w:r>
          </w:p>
        </w:tc>
        <w:tc>
          <w:tcPr>
            <w:tcW w:w="19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b/>
                <w:bCs/>
                <w:sz w:val="18"/>
                <w:szCs w:val="18"/>
              </w:rPr>
            </w:pPr>
            <w:r>
              <w:rPr>
                <w:rFonts w:hint="eastAsia" w:ascii="仿宋" w:hAnsi="仿宋" w:eastAsia="仿宋" w:cs="仿宋"/>
                <w:b/>
                <w:bCs/>
                <w:color w:val="000000"/>
                <w:sz w:val="18"/>
                <w:szCs w:val="18"/>
                <w:lang w:val="en-US" w:eastAsia="zh-CN"/>
              </w:rPr>
              <w:t>1819.96</w:t>
            </w:r>
            <w:r>
              <w:rPr>
                <w:rFonts w:hint="eastAsia" w:ascii="仿宋" w:hAnsi="仿宋" w:eastAsia="仿宋" w:cs="仿宋"/>
                <w:b/>
                <w:bCs/>
                <w:color w:val="000000"/>
                <w:sz w:val="18"/>
                <w:szCs w:val="18"/>
              </w:rPr>
              <w:t>　</w:t>
            </w:r>
          </w:p>
        </w:tc>
        <w:tc>
          <w:tcPr>
            <w:tcW w:w="27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b/>
                <w:bCs/>
                <w:sz w:val="18"/>
                <w:szCs w:val="18"/>
              </w:rPr>
            </w:pPr>
            <w:r>
              <w:rPr>
                <w:rFonts w:hint="eastAsia" w:ascii="仿宋" w:hAnsi="仿宋" w:eastAsia="仿宋" w:cs="仿宋"/>
                <w:b/>
                <w:bCs/>
                <w:color w:val="000000"/>
                <w:sz w:val="18"/>
                <w:szCs w:val="18"/>
                <w:lang w:val="en-US" w:eastAsia="zh-CN"/>
              </w:rPr>
              <w:t>1319.21</w:t>
            </w:r>
            <w:r>
              <w:rPr>
                <w:rFonts w:hint="eastAsia" w:ascii="仿宋" w:hAnsi="仿宋" w:eastAsia="仿宋" w:cs="仿宋"/>
                <w:b/>
                <w:bCs/>
                <w:color w:val="000000"/>
                <w:sz w:val="18"/>
                <w:szCs w:val="18"/>
              </w:rPr>
              <w:t>　</w:t>
            </w:r>
          </w:p>
        </w:tc>
        <w:tc>
          <w:tcPr>
            <w:tcW w:w="282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b/>
                <w:bCs/>
                <w:sz w:val="18"/>
                <w:szCs w:val="18"/>
              </w:rPr>
            </w:pPr>
            <w:r>
              <w:rPr>
                <w:rFonts w:hint="eastAsia" w:ascii="仿宋" w:hAnsi="仿宋" w:eastAsia="仿宋" w:cs="仿宋"/>
                <w:b/>
                <w:bCs/>
                <w:color w:val="000000"/>
                <w:sz w:val="18"/>
                <w:szCs w:val="18"/>
                <w:lang w:val="en-US" w:eastAsia="zh-CN"/>
              </w:rPr>
              <w:t>500.75</w:t>
            </w:r>
            <w:r>
              <w:rPr>
                <w:rFonts w:hint="eastAsia" w:ascii="仿宋" w:hAnsi="仿宋" w:eastAsia="仿宋" w:cs="仿宋"/>
                <w:b/>
                <w:bCs/>
                <w:color w:val="000000"/>
                <w:sz w:val="18"/>
                <w:szCs w:val="18"/>
              </w:rPr>
              <w:t>　</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CellMar>
            <w:top w:w="0" w:type="dxa"/>
            <w:left w:w="0" w:type="dxa"/>
            <w:bottom w:w="0" w:type="dxa"/>
            <w:right w:w="0" w:type="dxa"/>
          </w:tblCellMar>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201</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10.46</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10.46</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仿宋" w:hAnsi="仿宋" w:eastAsia="仿宋" w:cs="仿宋"/>
                <w:b/>
                <w:bCs/>
                <w:i w:val="0"/>
                <w:iCs w:val="0"/>
                <w:color w:val="000000"/>
                <w:sz w:val="18"/>
                <w:szCs w:val="18"/>
                <w:u w:val="none"/>
                <w:lang w:val="en-US" w:eastAsia="zh-CN" w:bidi="ar-SA"/>
              </w:rPr>
            </w:pPr>
            <w:r>
              <w:rPr>
                <w:rFonts w:hint="eastAsia" w:ascii="仿宋" w:hAnsi="仿宋" w:eastAsia="仿宋" w:cs="仿宋"/>
                <w:b w:val="0"/>
                <w:bCs w:val="0"/>
                <w:i w:val="0"/>
                <w:iCs w:val="0"/>
                <w:color w:val="000000"/>
                <w:sz w:val="18"/>
                <w:szCs w:val="18"/>
                <w:u w:val="none"/>
                <w:lang w:val="en-US" w:eastAsia="zh-CN" w:bidi="ar-SA"/>
              </w:rPr>
              <w:t>0.00</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20199</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其他一般公共服务支出</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10.46</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10.46</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val="0"/>
                <w:bCs w:val="0"/>
                <w:i w:val="0"/>
                <w:iCs w:val="0"/>
                <w:color w:val="000000"/>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0.00</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2019999</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其他一般公共服务支出</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10.46</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10.46</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val="0"/>
                <w:bCs w:val="0"/>
                <w:i w:val="0"/>
                <w:iCs w:val="0"/>
                <w:color w:val="000000"/>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0.00</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329"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207</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文化旅游体育与传媒支出</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1,640.62</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1,139.87</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仿宋" w:hAnsi="仿宋" w:eastAsia="仿宋" w:cs="仿宋"/>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500.75</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20701</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文化和旅游</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1,640.62</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1,139.87</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500.75</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2070101</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625.60</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625.60</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仿宋" w:hAnsi="仿宋" w:eastAsia="仿宋" w:cs="仿宋"/>
                <w:b/>
                <w:bCs/>
                <w:i w:val="0"/>
                <w:iCs w:val="0"/>
                <w:color w:val="000000"/>
                <w:sz w:val="18"/>
                <w:szCs w:val="18"/>
                <w:u w:val="none"/>
                <w:lang w:val="en-US" w:eastAsia="zh-CN" w:bidi="ar-SA"/>
              </w:rPr>
            </w:pPr>
            <w:r>
              <w:rPr>
                <w:rFonts w:hint="eastAsia" w:ascii="仿宋" w:hAnsi="仿宋" w:eastAsia="仿宋" w:cs="仿宋"/>
                <w:b w:val="0"/>
                <w:bCs w:val="0"/>
                <w:i w:val="0"/>
                <w:iCs w:val="0"/>
                <w:color w:val="000000"/>
                <w:sz w:val="18"/>
                <w:szCs w:val="18"/>
                <w:u w:val="none"/>
                <w:lang w:val="en-US" w:eastAsia="zh-CN" w:bidi="ar-SA"/>
              </w:rPr>
              <w:t>0.00</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2070102</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460.87</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0.00</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460.87</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2070110</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文化和旅游交流与合作</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514.27</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514.27</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0.00</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48"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2070111</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文化创作与保护</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39.88</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0.00</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39.88</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208</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137.11</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137.11</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sz w:val="18"/>
                <w:szCs w:val="18"/>
                <w:u w:val="none"/>
                <w:lang w:val="en-US" w:eastAsia="zh-CN" w:bidi="ar-SA"/>
              </w:rPr>
              <w:t>0.00</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20805</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137.11</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137.11</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0.00</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2080501</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33.56</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33.56</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0.00</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2080502</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42.94</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42.94</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0.00</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2080505</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60.61</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60.61</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0.00</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210</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31.77</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31.77</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0.00</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21011</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31.77</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31.77</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0.00</w:t>
            </w:r>
          </w:p>
        </w:tc>
        <w:tc>
          <w:tcPr>
            <w:tcW w:w="240" w:type="dxa"/>
            <w:tcBorders>
              <w:left w:val="single" w:color="auto" w:sz="4" w:space="0"/>
            </w:tcBorders>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2101101</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12.96</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12.96</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0.00</w:t>
            </w:r>
          </w:p>
        </w:tc>
        <w:tc>
          <w:tcPr>
            <w:tcW w:w="240" w:type="dxa"/>
            <w:tcBorders>
              <w:left w:val="single" w:color="auto" w:sz="4" w:space="0"/>
            </w:tcBorders>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2101102</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15.09</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15.09</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0.00</w:t>
            </w:r>
          </w:p>
        </w:tc>
        <w:tc>
          <w:tcPr>
            <w:tcW w:w="240" w:type="dxa"/>
            <w:tcBorders>
              <w:left w:val="single" w:color="auto" w:sz="4" w:space="0"/>
            </w:tcBorders>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2101103</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公务员医疗补助</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3.72</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3.72</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0.00</w:t>
            </w:r>
          </w:p>
        </w:tc>
        <w:tc>
          <w:tcPr>
            <w:tcW w:w="240" w:type="dxa"/>
            <w:tcBorders>
              <w:left w:val="single" w:color="auto" w:sz="4" w:space="0"/>
            </w:tcBorders>
          </w:tcPr>
          <w:p>
            <w:pPr>
              <w:shd w:val="clear" w:color="auto" w:fill="FFFFFF"/>
              <w:spacing w:before="100" w:beforeAutospacing="1" w:after="100" w:afterAutospacing="1"/>
              <w:rPr>
                <w:rFonts w:hint="eastAsia" w:ascii="仿宋" w:hAnsi="仿宋" w:eastAsia="仿宋" w:cs="仿宋"/>
                <w:sz w:val="18"/>
                <w:szCs w:val="18"/>
              </w:rPr>
            </w:pPr>
          </w:p>
        </w:tc>
      </w:tr>
    </w:tbl>
    <w:p>
      <w:pPr>
        <w:shd w:val="clear" w:color="auto" w:fill="FFFFFF"/>
        <w:spacing w:before="240" w:after="240"/>
        <w:rPr>
          <w:rFonts w:hint="eastAsia" w:ascii="仿宋" w:hAnsi="仿宋" w:eastAsia="仿宋" w:cs="仿宋"/>
          <w:sz w:val="18"/>
          <w:szCs w:val="18"/>
        </w:rPr>
      </w:pPr>
      <w:r>
        <w:rPr>
          <w:rFonts w:hint="eastAsia" w:ascii="仿宋" w:hAnsi="仿宋" w:eastAsia="仿宋" w:cs="仿宋"/>
          <w:sz w:val="18"/>
          <w:szCs w:val="18"/>
        </w:rPr>
        <w:t>注：本表反映部门本年度一般公共预算财政拨款支出情况。</w:t>
      </w:r>
    </w:p>
    <w:p>
      <w:pPr>
        <w:rPr>
          <w:rFonts w:hint="eastAsia" w:ascii="仿宋" w:hAnsi="仿宋" w:eastAsia="仿宋" w:cs="仿宋"/>
          <w:sz w:val="18"/>
          <w:szCs w:val="18"/>
        </w:rPr>
      </w:pPr>
      <w:r>
        <w:rPr>
          <w:rFonts w:hint="eastAsia" w:ascii="仿宋" w:hAnsi="仿宋" w:eastAsia="仿宋" w:cs="仿宋"/>
          <w:sz w:val="18"/>
          <w:szCs w:val="18"/>
        </w:rPr>
        <w:br w:type="page"/>
      </w:r>
    </w:p>
    <w:p>
      <w:pPr>
        <w:shd w:val="clear" w:color="auto" w:fill="FFFFFF"/>
        <w:spacing w:before="240" w:after="240"/>
        <w:jc w:val="center"/>
        <w:rPr>
          <w:rFonts w:hint="eastAsia" w:ascii="黑体" w:hAnsi="黑体" w:eastAsia="黑体" w:cs="黑体"/>
          <w:sz w:val="32"/>
          <w:szCs w:val="32"/>
        </w:rPr>
      </w:pPr>
      <w:r>
        <w:rPr>
          <w:rFonts w:hint="eastAsia" w:ascii="黑体" w:hAnsi="黑体" w:eastAsia="黑体" w:cs="黑体"/>
          <w:sz w:val="32"/>
          <w:szCs w:val="32"/>
        </w:rPr>
        <w:t>六、一般公共预算财政拨款基本支出决算表</w:t>
      </w:r>
    </w:p>
    <w:tbl>
      <w:tblPr>
        <w:tblStyle w:val="7"/>
        <w:tblW w:w="13732" w:type="dxa"/>
        <w:tblInd w:w="198" w:type="dxa"/>
        <w:tblLayout w:type="fixed"/>
        <w:tblCellMar>
          <w:top w:w="0" w:type="dxa"/>
          <w:left w:w="0" w:type="dxa"/>
          <w:bottom w:w="0" w:type="dxa"/>
          <w:right w:w="0" w:type="dxa"/>
        </w:tblCellMar>
      </w:tblPr>
      <w:tblGrid>
        <w:gridCol w:w="862"/>
        <w:gridCol w:w="2865"/>
        <w:gridCol w:w="870"/>
        <w:gridCol w:w="780"/>
        <w:gridCol w:w="376"/>
        <w:gridCol w:w="621"/>
        <w:gridCol w:w="1208"/>
        <w:gridCol w:w="1080"/>
        <w:gridCol w:w="840"/>
        <w:gridCol w:w="3495"/>
        <w:gridCol w:w="735"/>
      </w:tblGrid>
      <w:tr>
        <w:tblPrEx>
          <w:tblLayout w:type="fixed"/>
          <w:tblCellMar>
            <w:top w:w="0" w:type="dxa"/>
            <w:left w:w="0" w:type="dxa"/>
            <w:bottom w:w="0" w:type="dxa"/>
            <w:right w:w="0" w:type="dxa"/>
          </w:tblCellMar>
        </w:tblPrEx>
        <w:trPr>
          <w:trHeight w:val="170" w:hRule="atLeast"/>
        </w:trPr>
        <w:tc>
          <w:tcPr>
            <w:tcW w:w="5753" w:type="dxa"/>
            <w:gridSpan w:val="5"/>
            <w:tcBorders>
              <w:top w:val="nil"/>
              <w:left w:val="nil"/>
              <w:bottom w:val="single" w:color="auto" w:sz="4" w:space="0"/>
              <w:right w:val="nil"/>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部门/单位：厦门市文学艺术界联合会</w:t>
            </w:r>
          </w:p>
        </w:tc>
        <w:tc>
          <w:tcPr>
            <w:tcW w:w="621" w:type="dxa"/>
            <w:tcBorders>
              <w:top w:val="nil"/>
              <w:left w:val="nil"/>
              <w:bottom w:val="single" w:color="auto" w:sz="4" w:space="0"/>
              <w:right w:val="nil"/>
            </w:tcBorders>
            <w:vAlign w:val="bottom"/>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c>
          <w:tcPr>
            <w:tcW w:w="2288" w:type="dxa"/>
            <w:gridSpan w:val="2"/>
            <w:tcBorders>
              <w:top w:val="nil"/>
              <w:left w:val="nil"/>
              <w:bottom w:val="single" w:color="auto" w:sz="4" w:space="0"/>
              <w:right w:val="nil"/>
            </w:tcBorders>
            <w:vAlign w:val="bottom"/>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c>
          <w:tcPr>
            <w:tcW w:w="5070" w:type="dxa"/>
            <w:gridSpan w:val="3"/>
            <w:tcBorders>
              <w:top w:val="nil"/>
              <w:left w:val="nil"/>
              <w:bottom w:val="single" w:color="auto" w:sz="4" w:space="0"/>
              <w:right w:val="nil"/>
            </w:tcBorders>
            <w:vAlign w:val="bottom"/>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单位：万元</w:t>
            </w:r>
          </w:p>
        </w:tc>
      </w:tr>
      <w:tr>
        <w:tblPrEx>
          <w:tblLayout w:type="fixed"/>
          <w:tblCellMar>
            <w:top w:w="0" w:type="dxa"/>
            <w:left w:w="0" w:type="dxa"/>
            <w:bottom w:w="0" w:type="dxa"/>
            <w:right w:w="0" w:type="dxa"/>
          </w:tblCellMar>
        </w:tblPrEx>
        <w:trPr>
          <w:trHeight w:val="170" w:hRule="atLeast"/>
        </w:trPr>
        <w:tc>
          <w:tcPr>
            <w:tcW w:w="4597"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人员经费</w:t>
            </w:r>
          </w:p>
        </w:tc>
        <w:tc>
          <w:tcPr>
            <w:tcW w:w="9135" w:type="dxa"/>
            <w:gridSpan w:val="8"/>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公用经费</w:t>
            </w:r>
          </w:p>
        </w:tc>
      </w:tr>
      <w:tr>
        <w:tblPrEx>
          <w:tblLayout w:type="fixed"/>
          <w:tblCellMar>
            <w:top w:w="0" w:type="dxa"/>
            <w:left w:w="0" w:type="dxa"/>
            <w:bottom w:w="0" w:type="dxa"/>
            <w:right w:w="0" w:type="dxa"/>
          </w:tblCellMar>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tabs>
                <w:tab w:val="left" w:pos="317"/>
              </w:tabs>
              <w:spacing w:before="100" w:beforeAutospacing="1" w:after="100" w:afterAutospacing="1"/>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经济分类科目编码</w:t>
            </w:r>
          </w:p>
        </w:tc>
        <w:tc>
          <w:tcPr>
            <w:tcW w:w="28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科目名称</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wordWrap/>
              <w:spacing w:before="100" w:beforeAutospacing="1" w:after="100" w:afterAutospacing="1"/>
              <w:jc w:val="center"/>
              <w:rPr>
                <w:rFonts w:hint="eastAsia" w:ascii="仿宋" w:hAnsi="仿宋" w:eastAsia="仿宋" w:cs="仿宋"/>
                <w:color w:val="333333"/>
                <w:sz w:val="18"/>
                <w:szCs w:val="18"/>
                <w:lang w:eastAsia="zh-CN"/>
              </w:rPr>
            </w:pPr>
            <w:r>
              <w:rPr>
                <w:rFonts w:hint="eastAsia" w:ascii="仿宋" w:hAnsi="仿宋" w:eastAsia="仿宋" w:cs="仿宋"/>
                <w:color w:val="333333"/>
                <w:sz w:val="18"/>
                <w:szCs w:val="18"/>
                <w:lang w:eastAsia="zh-CN"/>
              </w:rPr>
              <w:t>金额</w:t>
            </w:r>
          </w:p>
        </w:tc>
        <w:tc>
          <w:tcPr>
            <w:tcW w:w="780"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317"/>
              </w:tabs>
              <w:spacing w:before="100" w:beforeAutospacing="1" w:after="100" w:afterAutospacing="1"/>
              <w:jc w:val="center"/>
              <w:rPr>
                <w:rFonts w:hint="eastAsia" w:ascii="仿宋" w:hAnsi="仿宋" w:eastAsia="仿宋" w:cs="仿宋"/>
                <w:sz w:val="18"/>
                <w:szCs w:val="18"/>
                <w:lang w:val="en-US" w:eastAsia="zh-CN" w:bidi="ar-SA"/>
              </w:rPr>
            </w:pPr>
            <w:r>
              <w:rPr>
                <w:rFonts w:hint="eastAsia" w:ascii="仿宋" w:hAnsi="仿宋" w:eastAsia="仿宋" w:cs="仿宋"/>
                <w:sz w:val="18"/>
                <w:szCs w:val="18"/>
                <w:lang w:val="en-US" w:eastAsia="zh-CN"/>
              </w:rPr>
              <w:t>经济分类科目编码</w:t>
            </w:r>
          </w:p>
        </w:tc>
        <w:tc>
          <w:tcPr>
            <w:tcW w:w="2205"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lang w:val="en-US" w:eastAsia="zh-CN" w:bidi="ar-SA"/>
              </w:rPr>
            </w:pPr>
            <w:r>
              <w:rPr>
                <w:rFonts w:hint="eastAsia" w:ascii="仿宋" w:hAnsi="仿宋" w:eastAsia="仿宋" w:cs="仿宋"/>
                <w:sz w:val="18"/>
                <w:szCs w:val="18"/>
                <w:lang w:eastAsia="zh-CN"/>
              </w:rPr>
              <w:t>科目名称</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wordWrap/>
              <w:spacing w:before="100" w:beforeAutospacing="1" w:after="100" w:afterAutospacing="1"/>
              <w:jc w:val="center"/>
              <w:rPr>
                <w:rFonts w:hint="eastAsia" w:ascii="仿宋" w:hAnsi="仿宋" w:eastAsia="仿宋" w:cs="仿宋"/>
                <w:color w:val="333333"/>
                <w:sz w:val="18"/>
                <w:szCs w:val="18"/>
                <w:lang w:val="en-US" w:eastAsia="en-US" w:bidi="ar-SA"/>
              </w:rPr>
            </w:pPr>
            <w:r>
              <w:rPr>
                <w:rFonts w:hint="eastAsia" w:ascii="仿宋" w:hAnsi="仿宋" w:eastAsia="仿宋" w:cs="仿宋"/>
                <w:color w:val="333333"/>
                <w:sz w:val="18"/>
                <w:szCs w:val="18"/>
                <w:lang w:eastAsia="zh-CN"/>
              </w:rPr>
              <w:t>金额</w:t>
            </w:r>
          </w:p>
        </w:tc>
        <w:tc>
          <w:tcPr>
            <w:tcW w:w="840"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317"/>
              </w:tabs>
              <w:spacing w:before="100" w:beforeAutospacing="1" w:after="100" w:afterAutospacing="1"/>
              <w:jc w:val="center"/>
              <w:rPr>
                <w:rFonts w:hint="eastAsia" w:ascii="仿宋" w:hAnsi="仿宋" w:eastAsia="仿宋" w:cs="仿宋"/>
                <w:sz w:val="18"/>
                <w:szCs w:val="18"/>
                <w:lang w:val="en-US" w:eastAsia="zh-CN" w:bidi="ar-SA"/>
              </w:rPr>
            </w:pPr>
            <w:r>
              <w:rPr>
                <w:rFonts w:hint="eastAsia" w:ascii="仿宋" w:hAnsi="仿宋" w:eastAsia="仿宋" w:cs="仿宋"/>
                <w:sz w:val="18"/>
                <w:szCs w:val="18"/>
                <w:lang w:val="en-US" w:eastAsia="zh-CN"/>
              </w:rPr>
              <w:t>经济分类科目编码</w:t>
            </w:r>
          </w:p>
        </w:tc>
        <w:tc>
          <w:tcPr>
            <w:tcW w:w="349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lang w:val="en-US" w:eastAsia="zh-CN" w:bidi="ar-SA"/>
              </w:rPr>
            </w:pPr>
            <w:r>
              <w:rPr>
                <w:rFonts w:hint="eastAsia" w:ascii="仿宋" w:hAnsi="仿宋" w:eastAsia="仿宋" w:cs="仿宋"/>
                <w:sz w:val="18"/>
                <w:szCs w:val="18"/>
                <w:lang w:eastAsia="zh-CN"/>
              </w:rPr>
              <w:t>科目名称</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wordWrap/>
              <w:spacing w:before="100" w:beforeAutospacing="1" w:after="100" w:afterAutospacing="1"/>
              <w:jc w:val="center"/>
              <w:rPr>
                <w:rFonts w:hint="eastAsia" w:ascii="仿宋" w:hAnsi="仿宋" w:eastAsia="仿宋" w:cs="仿宋"/>
                <w:color w:val="333333"/>
                <w:sz w:val="18"/>
                <w:szCs w:val="18"/>
                <w:lang w:val="en-US" w:eastAsia="en-US" w:bidi="ar-SA"/>
              </w:rPr>
            </w:pPr>
            <w:r>
              <w:rPr>
                <w:rFonts w:hint="eastAsia" w:ascii="仿宋" w:hAnsi="仿宋" w:eastAsia="仿宋" w:cs="仿宋"/>
                <w:color w:val="333333"/>
                <w:sz w:val="18"/>
                <w:szCs w:val="18"/>
                <w:lang w:eastAsia="zh-CN"/>
              </w:rPr>
              <w:t>金额</w:t>
            </w:r>
          </w:p>
        </w:tc>
      </w:tr>
      <w:tr>
        <w:tblPrEx>
          <w:tblLayout w:type="fixed"/>
          <w:tblCellMar>
            <w:top w:w="0" w:type="dxa"/>
            <w:left w:w="0" w:type="dxa"/>
            <w:bottom w:w="0" w:type="dxa"/>
            <w:right w:w="0" w:type="dxa"/>
          </w:tblCellMar>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301</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工资福利支出</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1,047.39</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商品和服务支出</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181.0</w:t>
            </w:r>
            <w:r>
              <w:rPr>
                <w:rFonts w:hint="eastAsia" w:ascii="仿宋" w:hAnsi="仿宋" w:eastAsia="仿宋" w:cs="仿宋"/>
                <w:color w:val="333333"/>
                <w:sz w:val="18"/>
                <w:szCs w:val="18"/>
                <w:lang w:val="en-US" w:eastAsia="zh-CN"/>
              </w:rPr>
              <w:t>2</w:t>
            </w:r>
            <w:r>
              <w:rPr>
                <w:rFonts w:hint="eastAsia" w:ascii="仿宋" w:hAnsi="仿宋" w:eastAsia="仿宋" w:cs="仿宋"/>
                <w:color w:val="333333"/>
                <w:sz w:val="18"/>
                <w:szCs w:val="18"/>
                <w:lang w:eastAsia="en-US"/>
              </w:rPr>
              <w:t>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307</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债务利息及费用支出</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30101</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基本工资</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170.01</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30201</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办公费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17.39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30701</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国内债务付息</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30102</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津贴补贴</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167.26</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30202</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印刷费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30702</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国外债务付息</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30103</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奖金</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297.19</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30203</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咨询费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资本性支出</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13.1</w:t>
            </w:r>
            <w:r>
              <w:rPr>
                <w:rFonts w:hint="eastAsia" w:ascii="仿宋" w:hAnsi="仿宋" w:eastAsia="仿宋" w:cs="仿宋"/>
                <w:color w:val="333333"/>
                <w:sz w:val="18"/>
                <w:szCs w:val="18"/>
                <w:lang w:val="en-US" w:eastAsia="zh-CN"/>
              </w:rPr>
              <w:t>3</w:t>
            </w:r>
            <w:r>
              <w:rPr>
                <w:rFonts w:hint="eastAsia" w:ascii="仿宋" w:hAnsi="仿宋" w:eastAsia="仿宋" w:cs="仿宋"/>
                <w:color w:val="000000"/>
                <w:sz w:val="18"/>
                <w:szCs w:val="18"/>
              </w:rPr>
              <w:t>　</w:t>
            </w:r>
          </w:p>
        </w:tc>
      </w:tr>
      <w:tr>
        <w:tblPrEx>
          <w:tblLayout w:type="fixed"/>
          <w:tblCellMar>
            <w:top w:w="0" w:type="dxa"/>
            <w:left w:w="0" w:type="dxa"/>
            <w:bottom w:w="0" w:type="dxa"/>
            <w:right w:w="0" w:type="dxa"/>
          </w:tblCellMar>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30106</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伙食补助费</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59.84</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30204</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手续费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31001</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房屋建筑物购建</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30107</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绩效工资</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30205</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水费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0.80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31002</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办公设备购置</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13.1</w:t>
            </w:r>
            <w:r>
              <w:rPr>
                <w:rFonts w:hint="eastAsia" w:ascii="仿宋" w:hAnsi="仿宋" w:eastAsia="仿宋" w:cs="仿宋"/>
                <w:color w:val="333333"/>
                <w:sz w:val="18"/>
                <w:szCs w:val="18"/>
                <w:lang w:val="en-US" w:eastAsia="zh-CN"/>
              </w:rPr>
              <w:t>3</w:t>
            </w:r>
            <w:r>
              <w:rPr>
                <w:rFonts w:hint="eastAsia" w:ascii="仿宋" w:hAnsi="仿宋" w:eastAsia="仿宋" w:cs="仿宋"/>
                <w:color w:val="000000"/>
                <w:sz w:val="18"/>
                <w:szCs w:val="18"/>
              </w:rPr>
              <w:t>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30108</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机关事业单位基本养老保险缴费</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60.61</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30206</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电费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5.78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31003</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专用设备购置</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30109</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职业年金缴费</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30207</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邮电费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6.20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31005</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基础设施建设</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30110</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职工基本医疗保险缴费</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28.05</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30208</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取暖费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31006</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大型修缮</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30111</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公务员医疗补助缴费</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3.72</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30209</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物业管理费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38.00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31007</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信息网络及软件购置更新</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30112</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其他社会保障缴费</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7.17</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30211</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差旅费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8.65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31008</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物资储备</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30113</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住房公积金</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164.93</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30212</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因公出国（境）费用</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31009</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土地补偿</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30114</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医疗费</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30213</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维修（护）费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31010</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安置补助</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30199</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其他工资福利支出</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88.61</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30214</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租赁费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31011</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地上附着物和青苗补偿</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303</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对个人和家庭的补助</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77.67</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30215</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会议费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31012</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拆迁补偿</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30301</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离休费</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30216</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培训费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w:t>
            </w:r>
            <w:r>
              <w:rPr>
                <w:rFonts w:hint="eastAsia" w:ascii="仿宋" w:hAnsi="仿宋" w:eastAsia="仿宋" w:cs="仿宋"/>
                <w:color w:val="333333"/>
                <w:sz w:val="18"/>
                <w:szCs w:val="18"/>
                <w:lang w:val="en-US" w:eastAsia="zh-CN"/>
              </w:rPr>
              <w:t>4</w:t>
            </w:r>
            <w:r>
              <w:rPr>
                <w:rFonts w:hint="eastAsia" w:ascii="仿宋" w:hAnsi="仿宋" w:eastAsia="仿宋" w:cs="仿宋"/>
                <w:color w:val="333333"/>
                <w:sz w:val="18"/>
                <w:szCs w:val="18"/>
                <w:lang w:eastAsia="en-US"/>
              </w:rPr>
              <w:t>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31013</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公务用车购置</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30302</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退休费</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30217</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公务接待费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0.43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31019</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其他交通工具购置</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30303</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退职（役）费</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30218</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专用材料费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31021</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文物和陈列品购置</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30304</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抚恤金</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30224</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被装购置费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31022</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无形资产购置</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30305</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生活补助</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76.50</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30225</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专用燃料费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31099</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其他资本性支出</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30306</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救济费</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30226</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劳务费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41.27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312</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对企业补助</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30307</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医疗费补助</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30227</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委托业务费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31201</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资本金注入</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30308</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助学金</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30228</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工会经费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32.59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31203</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政府投资基金股权投资</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30309</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奖励金</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30229</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福利费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31204</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费用补贴</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30310</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个人农业生产补贴</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30231</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公务用车运行维护费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31205</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利息补贴</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30311</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代缴社会保险费</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30239</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其他交通费用</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17.82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31299</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其他对企业补助</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30399</w:t>
            </w:r>
          </w:p>
        </w:tc>
        <w:tc>
          <w:tcPr>
            <w:tcW w:w="28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其他对个人和家庭的补助</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1.17</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30240</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税金及附加费用</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399</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其他支出</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c>
          <w:tcPr>
            <w:tcW w:w="28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　</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30299</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其他商品和服务支出</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12.0</w:t>
            </w:r>
            <w:r>
              <w:rPr>
                <w:rFonts w:hint="eastAsia" w:ascii="仿宋" w:hAnsi="仿宋" w:eastAsia="仿宋" w:cs="仿宋"/>
                <w:color w:val="333333"/>
                <w:sz w:val="18"/>
                <w:szCs w:val="18"/>
                <w:lang w:val="en-US" w:eastAsia="zh-CN"/>
              </w:rPr>
              <w:t>5</w:t>
            </w:r>
            <w:r>
              <w:rPr>
                <w:rFonts w:hint="eastAsia" w:ascii="仿宋" w:hAnsi="仿宋" w:eastAsia="仿宋" w:cs="仿宋"/>
                <w:color w:val="333333"/>
                <w:sz w:val="18"/>
                <w:szCs w:val="18"/>
                <w:lang w:eastAsia="en-US"/>
              </w:rPr>
              <w:t>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39906</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赠与</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c>
          <w:tcPr>
            <w:tcW w:w="28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　</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p>
        </w:tc>
        <w:tc>
          <w:tcPr>
            <w:tcW w:w="1080" w:type="dxa"/>
            <w:tcBorders>
              <w:top w:val="single" w:color="auto" w:sz="4" w:space="0"/>
              <w:left w:val="single" w:color="auto" w:sz="4" w:space="0"/>
              <w:bottom w:val="single" w:color="auto" w:sz="4" w:space="0"/>
              <w:right w:val="single" w:color="auto" w:sz="4" w:space="0"/>
            </w:tcBorders>
            <w:vAlign w:val="bottom"/>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39907</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国家赔偿费用支出</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c>
          <w:tcPr>
            <w:tcW w:w="28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　</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lang w:eastAsia="en-US"/>
              </w:rPr>
              <w:t xml:space="preserve">  </w:t>
            </w:r>
          </w:p>
        </w:tc>
        <w:tc>
          <w:tcPr>
            <w:tcW w:w="1080" w:type="dxa"/>
            <w:tcBorders>
              <w:top w:val="single" w:color="auto" w:sz="4" w:space="0"/>
              <w:left w:val="single" w:color="auto" w:sz="4" w:space="0"/>
              <w:bottom w:val="single" w:color="auto" w:sz="4" w:space="0"/>
              <w:right w:val="single" w:color="auto" w:sz="4" w:space="0"/>
            </w:tcBorders>
            <w:vAlign w:val="bottom"/>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39999</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其他支出</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PrEx>
        <w:trPr>
          <w:trHeight w:val="170" w:hRule="atLeast"/>
        </w:trPr>
        <w:tc>
          <w:tcPr>
            <w:tcW w:w="3727"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人员经费合计</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333333"/>
                <w:sz w:val="18"/>
                <w:szCs w:val="18"/>
                <w:lang w:eastAsia="en-US"/>
              </w:rPr>
              <w:t>1,125.0</w:t>
            </w:r>
            <w:r>
              <w:rPr>
                <w:rFonts w:hint="eastAsia" w:ascii="仿宋" w:hAnsi="仿宋" w:eastAsia="仿宋" w:cs="仿宋"/>
                <w:color w:val="333333"/>
                <w:sz w:val="18"/>
                <w:szCs w:val="18"/>
                <w:lang w:val="en-US" w:eastAsia="zh-CN"/>
              </w:rPr>
              <w:t>6</w:t>
            </w:r>
            <w:r>
              <w:rPr>
                <w:rFonts w:hint="eastAsia" w:ascii="仿宋" w:hAnsi="仿宋" w:eastAsia="仿宋" w:cs="仿宋"/>
                <w:color w:val="000000"/>
                <w:sz w:val="18"/>
                <w:szCs w:val="18"/>
              </w:rPr>
              <w:t>　</w:t>
            </w:r>
          </w:p>
        </w:tc>
        <w:tc>
          <w:tcPr>
            <w:tcW w:w="8400" w:type="dxa"/>
            <w:gridSpan w:val="7"/>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公用经费合计</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194.1</w:t>
            </w:r>
            <w:r>
              <w:rPr>
                <w:rFonts w:hint="eastAsia" w:ascii="仿宋" w:hAnsi="仿宋" w:eastAsia="仿宋" w:cs="仿宋"/>
                <w:color w:val="333333"/>
                <w:sz w:val="18"/>
                <w:szCs w:val="18"/>
                <w:lang w:val="en-US" w:eastAsia="zh-CN"/>
              </w:rPr>
              <w:t>5</w:t>
            </w:r>
            <w:r>
              <w:rPr>
                <w:rFonts w:hint="eastAsia" w:ascii="仿宋" w:hAnsi="仿宋" w:eastAsia="仿宋" w:cs="仿宋"/>
                <w:color w:val="333333"/>
                <w:sz w:val="18"/>
                <w:szCs w:val="18"/>
                <w:lang w:eastAsia="en-US"/>
              </w:rPr>
              <w:t>　</w:t>
            </w:r>
          </w:p>
        </w:tc>
      </w:tr>
    </w:tbl>
    <w:p>
      <w:pPr>
        <w:shd w:val="clear" w:color="auto" w:fill="FFFFFF"/>
        <w:spacing w:before="240" w:after="240"/>
        <w:rPr>
          <w:rFonts w:hint="eastAsia" w:ascii="仿宋" w:hAnsi="仿宋" w:eastAsia="仿宋" w:cs="仿宋"/>
          <w:sz w:val="18"/>
          <w:szCs w:val="18"/>
        </w:rPr>
      </w:pPr>
      <w:r>
        <w:rPr>
          <w:rFonts w:hint="eastAsia" w:ascii="仿宋" w:hAnsi="仿宋" w:eastAsia="仿宋" w:cs="仿宋"/>
          <w:sz w:val="18"/>
          <w:szCs w:val="18"/>
        </w:rPr>
        <w:t>注：本表反映部门本年度一般公共预算财政拨款基本支出明细情况。</w:t>
      </w:r>
    </w:p>
    <w:p>
      <w:pPr>
        <w:shd w:val="clear" w:color="auto" w:fill="FFFFFF"/>
        <w:spacing w:before="240" w:after="240"/>
        <w:rPr>
          <w:rFonts w:hint="eastAsia" w:ascii="仿宋" w:hAnsi="仿宋" w:eastAsia="仿宋" w:cs="仿宋"/>
          <w:sz w:val="18"/>
          <w:szCs w:val="18"/>
        </w:rPr>
      </w:pPr>
    </w:p>
    <w:p>
      <w:pPr>
        <w:shd w:val="clear" w:color="auto" w:fill="FFFFFF"/>
        <w:spacing w:before="240" w:after="240"/>
        <w:ind w:left="720" w:hanging="720"/>
        <w:jc w:val="center"/>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七、一般公共预算财政拨款“三公”经费支出决算表</w:t>
      </w:r>
    </w:p>
    <w:tbl>
      <w:tblPr>
        <w:tblStyle w:val="7"/>
        <w:tblW w:w="13464" w:type="dxa"/>
        <w:jc w:val="center"/>
        <w:tblInd w:w="0" w:type="dxa"/>
        <w:tblLayout w:type="fixed"/>
        <w:tblCellMar>
          <w:top w:w="0" w:type="dxa"/>
          <w:left w:w="0" w:type="dxa"/>
          <w:bottom w:w="0" w:type="dxa"/>
          <w:right w:w="0" w:type="dxa"/>
        </w:tblCellMar>
      </w:tblPr>
      <w:tblGrid>
        <w:gridCol w:w="8090"/>
        <w:gridCol w:w="1350"/>
        <w:gridCol w:w="4024"/>
      </w:tblGrid>
      <w:tr>
        <w:tblPrEx>
          <w:tblLayout w:type="fixed"/>
          <w:tblCellMar>
            <w:top w:w="0" w:type="dxa"/>
            <w:left w:w="0" w:type="dxa"/>
            <w:bottom w:w="0" w:type="dxa"/>
            <w:right w:w="0" w:type="dxa"/>
          </w:tblCellMar>
        </w:tblPrEx>
        <w:trPr>
          <w:trHeight w:val="375" w:hRule="atLeast"/>
          <w:jc w:val="center"/>
        </w:trPr>
        <w:tc>
          <w:tcPr>
            <w:tcW w:w="8090" w:type="dxa"/>
            <w:tcBorders>
              <w:top w:val="nil"/>
              <w:left w:val="nil"/>
              <w:bottom w:val="single" w:color="auto" w:sz="4" w:space="0"/>
              <w:right w:val="nil"/>
            </w:tcBorders>
            <w:vAlign w:val="center"/>
          </w:tcPr>
          <w:p>
            <w:pPr>
              <w:shd w:val="clear" w:color="auto" w:fill="FFFFFF"/>
              <w:spacing w:before="100" w:beforeAutospacing="1" w:after="100" w:afterAutospacing="1"/>
            </w:pPr>
            <w:r>
              <w:rPr>
                <w:rFonts w:hint="eastAsia"/>
                <w:color w:val="000000"/>
                <w:sz w:val="22"/>
                <w:szCs w:val="22"/>
              </w:rPr>
              <w:t>部门/单位：厦门市文学艺术界联合会</w:t>
            </w:r>
          </w:p>
        </w:tc>
        <w:tc>
          <w:tcPr>
            <w:tcW w:w="1350" w:type="dxa"/>
            <w:tcBorders>
              <w:top w:val="nil"/>
              <w:left w:val="nil"/>
              <w:bottom w:val="single" w:color="auto" w:sz="4" w:space="0"/>
              <w:right w:val="nil"/>
            </w:tcBorders>
            <w:vAlign w:val="center"/>
          </w:tcPr>
          <w:p>
            <w:pPr>
              <w:shd w:val="clear" w:color="auto" w:fill="FFFFFF"/>
              <w:spacing w:before="100" w:beforeAutospacing="1" w:after="100" w:afterAutospacing="1"/>
            </w:pPr>
            <w:r>
              <w:t> </w:t>
            </w:r>
          </w:p>
        </w:tc>
        <w:tc>
          <w:tcPr>
            <w:tcW w:w="4024" w:type="dxa"/>
            <w:tcBorders>
              <w:top w:val="nil"/>
              <w:left w:val="nil"/>
              <w:bottom w:val="single" w:color="auto" w:sz="4" w:space="0"/>
              <w:right w:val="nil"/>
            </w:tcBorders>
            <w:vAlign w:val="center"/>
          </w:tcPr>
          <w:p>
            <w:pPr>
              <w:shd w:val="clear" w:color="auto" w:fill="FFFFFF"/>
              <w:spacing w:before="100" w:beforeAutospacing="1" w:after="100" w:afterAutospacing="1"/>
              <w:jc w:val="right"/>
            </w:pPr>
            <w:r>
              <w:rPr>
                <w:rFonts w:hint="eastAsia"/>
                <w:color w:val="000000"/>
                <w:sz w:val="22"/>
                <w:szCs w:val="22"/>
              </w:rPr>
              <w:t>单位：万元</w:t>
            </w:r>
          </w:p>
        </w:tc>
      </w:tr>
      <w:tr>
        <w:tblPrEx>
          <w:tblLayout w:type="fixed"/>
          <w:tblCellMar>
            <w:top w:w="0" w:type="dxa"/>
            <w:left w:w="0" w:type="dxa"/>
            <w:bottom w:w="0" w:type="dxa"/>
            <w:right w:w="0" w:type="dxa"/>
          </w:tblCellMar>
        </w:tblPrEx>
        <w:trPr>
          <w:trHeight w:val="615" w:hRule="atLeast"/>
          <w:jc w:val="center"/>
        </w:trPr>
        <w:tc>
          <w:tcPr>
            <w:tcW w:w="809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rPr>
              <w:t>项目</w:t>
            </w:r>
          </w:p>
        </w:tc>
        <w:tc>
          <w:tcPr>
            <w:tcW w:w="135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rPr>
              <w:t>行次</w:t>
            </w:r>
          </w:p>
        </w:tc>
        <w:tc>
          <w:tcPr>
            <w:tcW w:w="402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rPr>
              <w:t>决算数</w:t>
            </w:r>
          </w:p>
        </w:tc>
      </w:tr>
      <w:tr>
        <w:tblPrEx>
          <w:tblLayout w:type="fixed"/>
          <w:tblCellMar>
            <w:top w:w="0" w:type="dxa"/>
            <w:left w:w="0" w:type="dxa"/>
            <w:bottom w:w="0" w:type="dxa"/>
            <w:right w:w="0" w:type="dxa"/>
          </w:tblCellMar>
        </w:tblPrEx>
        <w:trPr>
          <w:trHeight w:val="615" w:hRule="atLeast"/>
          <w:jc w:val="center"/>
        </w:trPr>
        <w:tc>
          <w:tcPr>
            <w:tcW w:w="809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rPr>
              <w:t>合计</w:t>
            </w:r>
          </w:p>
        </w:tc>
        <w:tc>
          <w:tcPr>
            <w:tcW w:w="135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lang w:eastAsia="en-US"/>
              </w:rPr>
              <w:t>1</w:t>
            </w:r>
          </w:p>
        </w:tc>
        <w:tc>
          <w:tcPr>
            <w:tcW w:w="402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pPr>
            <w:r>
              <w:rPr>
                <w:rFonts w:hint="eastAsia" w:ascii="仿宋" w:hAnsi="仿宋" w:eastAsia="仿宋" w:cs="仿宋"/>
                <w:color w:val="333333"/>
                <w:sz w:val="20"/>
                <w:szCs w:val="20"/>
                <w:lang w:eastAsia="en-US"/>
              </w:rPr>
              <w:t>0.43</w:t>
            </w:r>
            <w:r>
              <w:rPr>
                <w:rFonts w:hint="eastAsia"/>
                <w:color w:val="000000"/>
                <w:sz w:val="22"/>
                <w:szCs w:val="22"/>
              </w:rPr>
              <w:t>　</w:t>
            </w:r>
          </w:p>
        </w:tc>
      </w:tr>
      <w:tr>
        <w:tblPrEx>
          <w:tblLayout w:type="fixed"/>
        </w:tblPrEx>
        <w:trPr>
          <w:trHeight w:val="615" w:hRule="atLeast"/>
          <w:jc w:val="center"/>
        </w:trPr>
        <w:tc>
          <w:tcPr>
            <w:tcW w:w="809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color w:val="000000"/>
                <w:lang w:eastAsia="en-US"/>
              </w:rPr>
              <w:t xml:space="preserve">1. </w:t>
            </w:r>
            <w:r>
              <w:rPr>
                <w:rFonts w:hint="eastAsia"/>
                <w:color w:val="000000"/>
              </w:rPr>
              <w:t>因公出国（境）费</w:t>
            </w:r>
          </w:p>
        </w:tc>
        <w:tc>
          <w:tcPr>
            <w:tcW w:w="135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lang w:eastAsia="en-US"/>
              </w:rPr>
              <w:t>2</w:t>
            </w:r>
          </w:p>
        </w:tc>
        <w:tc>
          <w:tcPr>
            <w:tcW w:w="402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pPr>
            <w:r>
              <w:rPr>
                <w:rFonts w:hint="eastAsia" w:ascii="仿宋" w:hAnsi="仿宋" w:eastAsia="仿宋" w:cs="仿宋"/>
                <w:color w:val="333333"/>
                <w:sz w:val="20"/>
                <w:szCs w:val="20"/>
                <w:lang w:eastAsia="en-US"/>
              </w:rPr>
              <w:t>0.00</w:t>
            </w:r>
            <w:r>
              <w:rPr>
                <w:rFonts w:hint="eastAsia"/>
                <w:color w:val="000000"/>
                <w:sz w:val="22"/>
                <w:szCs w:val="22"/>
              </w:rPr>
              <w:t>　</w:t>
            </w:r>
          </w:p>
        </w:tc>
      </w:tr>
      <w:tr>
        <w:tblPrEx>
          <w:tblLayout w:type="fixed"/>
        </w:tblPrEx>
        <w:trPr>
          <w:trHeight w:val="615" w:hRule="atLeast"/>
          <w:jc w:val="center"/>
        </w:trPr>
        <w:tc>
          <w:tcPr>
            <w:tcW w:w="809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color w:val="000000"/>
              </w:rPr>
              <w:t>2. 公务用车购置及运行维护费</w:t>
            </w:r>
          </w:p>
        </w:tc>
        <w:tc>
          <w:tcPr>
            <w:tcW w:w="135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lang w:eastAsia="en-US"/>
              </w:rPr>
              <w:t>3</w:t>
            </w:r>
          </w:p>
        </w:tc>
        <w:tc>
          <w:tcPr>
            <w:tcW w:w="402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pPr>
            <w:r>
              <w:rPr>
                <w:rFonts w:hint="eastAsia" w:ascii="仿宋" w:hAnsi="仿宋" w:eastAsia="仿宋" w:cs="仿宋"/>
                <w:color w:val="333333"/>
                <w:sz w:val="20"/>
                <w:szCs w:val="20"/>
                <w:lang w:eastAsia="en-US"/>
              </w:rPr>
              <w:t>0.00</w:t>
            </w:r>
            <w:r>
              <w:rPr>
                <w:rFonts w:hint="eastAsia"/>
                <w:color w:val="000000"/>
                <w:sz w:val="22"/>
                <w:szCs w:val="22"/>
              </w:rPr>
              <w:t>　</w:t>
            </w:r>
          </w:p>
        </w:tc>
      </w:tr>
      <w:tr>
        <w:tblPrEx>
          <w:tblLayout w:type="fixed"/>
        </w:tblPrEx>
        <w:trPr>
          <w:trHeight w:val="615" w:hRule="atLeast"/>
          <w:jc w:val="center"/>
        </w:trPr>
        <w:tc>
          <w:tcPr>
            <w:tcW w:w="809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color w:val="000000"/>
              </w:rPr>
              <w:t>    其中：（1）公务用车购置费</w:t>
            </w:r>
          </w:p>
        </w:tc>
        <w:tc>
          <w:tcPr>
            <w:tcW w:w="135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lang w:eastAsia="en-US"/>
              </w:rPr>
              <w:t>4</w:t>
            </w:r>
          </w:p>
        </w:tc>
        <w:tc>
          <w:tcPr>
            <w:tcW w:w="402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pPr>
            <w:r>
              <w:rPr>
                <w:rFonts w:hint="eastAsia" w:ascii="仿宋" w:hAnsi="仿宋" w:eastAsia="仿宋" w:cs="仿宋"/>
                <w:color w:val="333333"/>
                <w:sz w:val="20"/>
                <w:szCs w:val="20"/>
                <w:lang w:eastAsia="en-US"/>
              </w:rPr>
              <w:t>0.00</w:t>
            </w:r>
            <w:r>
              <w:rPr>
                <w:rFonts w:hint="eastAsia"/>
                <w:color w:val="000000"/>
                <w:sz w:val="22"/>
                <w:szCs w:val="22"/>
              </w:rPr>
              <w:t>　</w:t>
            </w:r>
          </w:p>
        </w:tc>
      </w:tr>
      <w:tr>
        <w:tblPrEx>
          <w:tblLayout w:type="fixed"/>
        </w:tblPrEx>
        <w:trPr>
          <w:trHeight w:val="615" w:hRule="atLeast"/>
          <w:jc w:val="center"/>
        </w:trPr>
        <w:tc>
          <w:tcPr>
            <w:tcW w:w="809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color w:val="000000"/>
              </w:rPr>
              <w:t>          （2）公务用车运行维护费</w:t>
            </w:r>
          </w:p>
        </w:tc>
        <w:tc>
          <w:tcPr>
            <w:tcW w:w="135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lang w:eastAsia="en-US"/>
              </w:rPr>
              <w:t>5</w:t>
            </w:r>
          </w:p>
        </w:tc>
        <w:tc>
          <w:tcPr>
            <w:tcW w:w="402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pPr>
            <w:r>
              <w:rPr>
                <w:rFonts w:hint="eastAsia" w:ascii="仿宋" w:hAnsi="仿宋" w:eastAsia="仿宋" w:cs="仿宋"/>
                <w:color w:val="333333"/>
                <w:sz w:val="20"/>
                <w:szCs w:val="20"/>
                <w:lang w:eastAsia="en-US"/>
              </w:rPr>
              <w:t>0.00</w:t>
            </w:r>
            <w:r>
              <w:rPr>
                <w:rFonts w:hint="eastAsia"/>
                <w:color w:val="000000"/>
                <w:sz w:val="22"/>
                <w:szCs w:val="22"/>
              </w:rPr>
              <w:t>　</w:t>
            </w:r>
          </w:p>
        </w:tc>
      </w:tr>
      <w:tr>
        <w:tblPrEx>
          <w:tblLayout w:type="fixed"/>
        </w:tblPrEx>
        <w:trPr>
          <w:trHeight w:val="615" w:hRule="atLeast"/>
          <w:jc w:val="center"/>
        </w:trPr>
        <w:tc>
          <w:tcPr>
            <w:tcW w:w="809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color w:val="000000"/>
                <w:lang w:eastAsia="en-US"/>
              </w:rPr>
              <w:t xml:space="preserve">3. </w:t>
            </w:r>
            <w:r>
              <w:rPr>
                <w:rFonts w:hint="eastAsia"/>
                <w:color w:val="000000"/>
              </w:rPr>
              <w:t>公务接待费</w:t>
            </w:r>
          </w:p>
        </w:tc>
        <w:tc>
          <w:tcPr>
            <w:tcW w:w="135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lang w:eastAsia="en-US"/>
              </w:rPr>
              <w:t>6</w:t>
            </w:r>
          </w:p>
        </w:tc>
        <w:tc>
          <w:tcPr>
            <w:tcW w:w="402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pPr>
            <w:r>
              <w:rPr>
                <w:rFonts w:hint="eastAsia" w:ascii="仿宋" w:hAnsi="仿宋" w:eastAsia="仿宋" w:cs="仿宋"/>
                <w:color w:val="333333"/>
                <w:sz w:val="20"/>
                <w:szCs w:val="20"/>
                <w:lang w:eastAsia="en-US"/>
              </w:rPr>
              <w:t>0.43</w:t>
            </w:r>
            <w:r>
              <w:rPr>
                <w:rFonts w:hint="eastAsia"/>
                <w:color w:val="000000"/>
                <w:sz w:val="22"/>
                <w:szCs w:val="22"/>
              </w:rPr>
              <w:t>　</w:t>
            </w:r>
          </w:p>
        </w:tc>
      </w:tr>
      <w:tr>
        <w:tblPrEx>
          <w:tblLayout w:type="fixed"/>
        </w:tblPrEx>
        <w:trPr>
          <w:trHeight w:val="495" w:hRule="atLeast"/>
          <w:jc w:val="center"/>
        </w:trPr>
        <w:tc>
          <w:tcPr>
            <w:tcW w:w="13464" w:type="dxa"/>
            <w:gridSpan w:val="3"/>
            <w:tcBorders>
              <w:top w:val="single" w:color="auto" w:sz="4" w:space="0"/>
              <w:left w:val="nil"/>
              <w:bottom w:val="nil"/>
              <w:right w:val="nil"/>
            </w:tcBorders>
            <w:vAlign w:val="center"/>
          </w:tcPr>
          <w:p>
            <w:pPr>
              <w:shd w:val="clear" w:color="auto" w:fill="FFFFFF"/>
              <w:spacing w:before="100" w:beforeAutospacing="1" w:after="100" w:afterAutospacing="1"/>
            </w:pPr>
            <w:r>
              <w:rPr>
                <w:rFonts w:hint="eastAsia"/>
              </w:rPr>
              <w:t>注：</w:t>
            </w:r>
            <w:r>
              <w:rPr>
                <w:rFonts w:hint="eastAsia"/>
                <w:sz w:val="21"/>
                <w:szCs w:val="21"/>
              </w:rPr>
              <w:t>本表反映部门本年度“三公”经费支出决算情况，包括当年一般公共预算财政拨款和以前年度结转资金安排的实际支出。</w:t>
            </w:r>
          </w:p>
        </w:tc>
      </w:tr>
    </w:tbl>
    <w:p>
      <w:pPr>
        <w:shd w:val="clear" w:color="auto" w:fill="FFFFFF"/>
        <w:spacing w:before="240" w:after="240"/>
      </w:pPr>
      <w:r>
        <w:t> </w:t>
      </w:r>
    </w:p>
    <w:p>
      <w:pPr>
        <w:shd w:val="clear" w:color="auto" w:fill="FFFFFF"/>
        <w:spacing w:before="240" w:after="240"/>
      </w:pPr>
    </w:p>
    <w:p>
      <w:pPr>
        <w:shd w:val="clear" w:color="auto" w:fill="FFFFFF"/>
        <w:spacing w:before="240" w:after="240"/>
      </w:pPr>
    </w:p>
    <w:p>
      <w:pPr>
        <w:shd w:val="clear" w:color="auto" w:fill="FFFFFF"/>
        <w:spacing w:before="240" w:after="240"/>
      </w:pPr>
    </w:p>
    <w:p>
      <w:pPr>
        <w:shd w:val="clear" w:color="auto" w:fill="FFFFFF"/>
        <w:spacing w:before="240" w:after="240"/>
      </w:pPr>
    </w:p>
    <w:p>
      <w:pPr>
        <w:shd w:val="clear" w:color="auto" w:fill="FFFFFF"/>
        <w:spacing w:before="240" w:after="240"/>
      </w:pPr>
    </w:p>
    <w:p>
      <w:pPr>
        <w:shd w:val="clear" w:color="auto" w:fill="FFFFFF"/>
        <w:spacing w:before="240" w:after="240"/>
      </w:pPr>
    </w:p>
    <w:p>
      <w:pPr>
        <w:shd w:val="clear" w:color="auto" w:fill="FFFFFF"/>
        <w:spacing w:before="240" w:after="240"/>
      </w:pPr>
    </w:p>
    <w:p>
      <w:pPr>
        <w:shd w:val="clear" w:color="auto" w:fill="FFFFFF"/>
        <w:spacing w:before="240" w:after="240"/>
        <w:jc w:val="center"/>
      </w:pPr>
      <w:r>
        <w:rPr>
          <w:rFonts w:hint="eastAsia" w:ascii="黑体" w:hAnsi="黑体" w:eastAsia="黑体" w:cs="黑体"/>
          <w:sz w:val="32"/>
          <w:szCs w:val="32"/>
        </w:rPr>
        <w:t>八、政府性基金预算财政拨款收入支出决算表</w:t>
      </w:r>
    </w:p>
    <w:tbl>
      <w:tblPr>
        <w:tblStyle w:val="7"/>
        <w:tblW w:w="13612" w:type="dxa"/>
        <w:tblInd w:w="201" w:type="dxa"/>
        <w:tblLayout w:type="fixed"/>
        <w:tblCellMar>
          <w:top w:w="0" w:type="dxa"/>
          <w:left w:w="0" w:type="dxa"/>
          <w:bottom w:w="0" w:type="dxa"/>
          <w:right w:w="0" w:type="dxa"/>
        </w:tblCellMar>
      </w:tblPr>
      <w:tblGrid>
        <w:gridCol w:w="552"/>
        <w:gridCol w:w="545"/>
        <w:gridCol w:w="545"/>
        <w:gridCol w:w="1154"/>
        <w:gridCol w:w="1678"/>
        <w:gridCol w:w="1743"/>
        <w:gridCol w:w="1680"/>
        <w:gridCol w:w="1830"/>
        <w:gridCol w:w="1770"/>
        <w:gridCol w:w="2115"/>
      </w:tblGrid>
      <w:tr>
        <w:tblPrEx>
          <w:tblLayout w:type="fixed"/>
          <w:tblCellMar>
            <w:top w:w="0" w:type="dxa"/>
            <w:left w:w="0" w:type="dxa"/>
            <w:bottom w:w="0" w:type="dxa"/>
            <w:right w:w="0" w:type="dxa"/>
          </w:tblCellMar>
        </w:tblPrEx>
        <w:trPr>
          <w:trHeight w:val="315" w:hRule="atLeast"/>
        </w:trPr>
        <w:tc>
          <w:tcPr>
            <w:tcW w:w="6217" w:type="dxa"/>
            <w:gridSpan w:val="6"/>
            <w:tcBorders>
              <w:top w:val="nil"/>
              <w:left w:val="nil"/>
              <w:bottom w:val="single" w:color="auto" w:sz="4" w:space="0"/>
              <w:right w:val="nil"/>
            </w:tcBorders>
            <w:vAlign w:val="bottom"/>
          </w:tcPr>
          <w:p>
            <w:pPr>
              <w:shd w:val="clear" w:color="auto" w:fill="FFFFFF"/>
              <w:spacing w:before="100" w:beforeAutospacing="1" w:after="100" w:afterAutospacing="1"/>
            </w:pPr>
            <w:r>
              <w:rPr>
                <w:rFonts w:hint="eastAsia"/>
                <w:color w:val="000000"/>
                <w:sz w:val="22"/>
                <w:szCs w:val="22"/>
              </w:rPr>
              <w:t>部门/单位：厦门市文学艺术界联合会</w:t>
            </w:r>
          </w:p>
        </w:tc>
        <w:tc>
          <w:tcPr>
            <w:tcW w:w="1680" w:type="dxa"/>
            <w:tcBorders>
              <w:top w:val="nil"/>
              <w:left w:val="nil"/>
              <w:bottom w:val="single" w:color="auto" w:sz="4" w:space="0"/>
              <w:right w:val="nil"/>
            </w:tcBorders>
            <w:vAlign w:val="bottom"/>
          </w:tcPr>
          <w:p>
            <w:pPr>
              <w:shd w:val="clear" w:color="auto" w:fill="FFFFFF"/>
              <w:spacing w:before="100" w:beforeAutospacing="1" w:after="100" w:afterAutospacing="1"/>
            </w:pPr>
            <w:r>
              <w:t> </w:t>
            </w:r>
          </w:p>
        </w:tc>
        <w:tc>
          <w:tcPr>
            <w:tcW w:w="1830" w:type="dxa"/>
            <w:tcBorders>
              <w:top w:val="nil"/>
              <w:left w:val="nil"/>
              <w:bottom w:val="single" w:color="auto" w:sz="4" w:space="0"/>
              <w:right w:val="nil"/>
            </w:tcBorders>
            <w:vAlign w:val="bottom"/>
          </w:tcPr>
          <w:p>
            <w:pPr>
              <w:shd w:val="clear" w:color="auto" w:fill="FFFFFF"/>
              <w:spacing w:before="100" w:beforeAutospacing="1" w:after="100" w:afterAutospacing="1"/>
            </w:pPr>
            <w:r>
              <w:t> </w:t>
            </w:r>
          </w:p>
        </w:tc>
        <w:tc>
          <w:tcPr>
            <w:tcW w:w="3885" w:type="dxa"/>
            <w:gridSpan w:val="2"/>
            <w:tcBorders>
              <w:top w:val="nil"/>
              <w:left w:val="nil"/>
              <w:bottom w:val="single" w:color="auto" w:sz="4" w:space="0"/>
              <w:right w:val="nil"/>
            </w:tcBorders>
            <w:vAlign w:val="bottom"/>
          </w:tcPr>
          <w:p>
            <w:pPr>
              <w:shd w:val="clear" w:color="auto" w:fill="FFFFFF"/>
              <w:spacing w:before="100" w:beforeAutospacing="1" w:after="100" w:afterAutospacing="1"/>
              <w:jc w:val="right"/>
              <w:rPr>
                <w:sz w:val="20"/>
                <w:szCs w:val="20"/>
              </w:rPr>
            </w:pPr>
            <w:r>
              <w:rPr>
                <w:rFonts w:hint="eastAsia"/>
                <w:sz w:val="20"/>
                <w:szCs w:val="20"/>
              </w:rPr>
              <w:t>单位：万元</w:t>
            </w:r>
          </w:p>
        </w:tc>
      </w:tr>
      <w:tr>
        <w:tblPrEx>
          <w:tblLayout w:type="fixed"/>
          <w:tblCellMar>
            <w:top w:w="0" w:type="dxa"/>
            <w:left w:w="0" w:type="dxa"/>
            <w:bottom w:w="0" w:type="dxa"/>
            <w:right w:w="0" w:type="dxa"/>
          </w:tblCellMar>
        </w:tblPrEx>
        <w:trPr>
          <w:trHeight w:val="308" w:hRule="atLeast"/>
        </w:trPr>
        <w:tc>
          <w:tcPr>
            <w:tcW w:w="2796" w:type="dxa"/>
            <w:gridSpan w:val="4"/>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rPr>
              <w:t>项目</w:t>
            </w:r>
          </w:p>
        </w:tc>
        <w:tc>
          <w:tcPr>
            <w:tcW w:w="1678"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rPr>
              <w:t>年初结转和结余</w:t>
            </w:r>
          </w:p>
        </w:tc>
        <w:tc>
          <w:tcPr>
            <w:tcW w:w="1743"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rPr>
              <w:t>本年收入</w:t>
            </w:r>
          </w:p>
        </w:tc>
        <w:tc>
          <w:tcPr>
            <w:tcW w:w="5280"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rPr>
              <w:t>本年支出</w:t>
            </w:r>
          </w:p>
        </w:tc>
        <w:tc>
          <w:tcPr>
            <w:tcW w:w="2115"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rPr>
              <w:t>年末结转和结余</w:t>
            </w:r>
          </w:p>
        </w:tc>
      </w:tr>
      <w:tr>
        <w:tblPrEx>
          <w:tblLayout w:type="fixed"/>
          <w:tblCellMar>
            <w:top w:w="0" w:type="dxa"/>
            <w:left w:w="0" w:type="dxa"/>
            <w:bottom w:w="0" w:type="dxa"/>
            <w:right w:w="0" w:type="dxa"/>
          </w:tblCellMar>
        </w:tblPrEx>
        <w:trPr>
          <w:trHeight w:val="312" w:hRule="atLeast"/>
        </w:trPr>
        <w:tc>
          <w:tcPr>
            <w:tcW w:w="1642" w:type="dxa"/>
            <w:gridSpan w:val="3"/>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rPr>
              <w:t>支出功能分类</w:t>
            </w:r>
            <w:r>
              <w:rPr>
                <w:rFonts w:hint="eastAsia"/>
                <w:color w:val="000000"/>
                <w:sz w:val="22"/>
                <w:szCs w:val="22"/>
                <w:lang w:eastAsia="zh-CN"/>
              </w:rPr>
              <w:t>　</w:t>
            </w:r>
            <w:r>
              <w:rPr>
                <w:rFonts w:hint="eastAsia"/>
                <w:color w:val="000000"/>
                <w:sz w:val="22"/>
                <w:szCs w:val="22"/>
              </w:rPr>
              <w:t>科目编码</w:t>
            </w:r>
          </w:p>
        </w:tc>
        <w:tc>
          <w:tcPr>
            <w:tcW w:w="1154"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rPr>
              <w:t>科目名称</w:t>
            </w:r>
          </w:p>
        </w:tc>
        <w:tc>
          <w:tcPr>
            <w:tcW w:w="1678" w:type="dxa"/>
            <w:vMerge w:val="continue"/>
            <w:tcBorders>
              <w:top w:val="single" w:color="auto" w:sz="4" w:space="0"/>
              <w:left w:val="single" w:color="auto" w:sz="4" w:space="0"/>
              <w:bottom w:val="single" w:color="auto" w:sz="4" w:space="0"/>
              <w:right w:val="single" w:color="auto" w:sz="4" w:space="0"/>
            </w:tcBorders>
            <w:vAlign w:val="center"/>
          </w:tcPr>
          <w:p/>
        </w:tc>
        <w:tc>
          <w:tcPr>
            <w:tcW w:w="1743" w:type="dxa"/>
            <w:vMerge w:val="continue"/>
            <w:tcBorders>
              <w:top w:val="single" w:color="auto" w:sz="4" w:space="0"/>
              <w:left w:val="single" w:color="auto" w:sz="4" w:space="0"/>
              <w:bottom w:val="single" w:color="auto" w:sz="4" w:space="0"/>
              <w:right w:val="single" w:color="auto" w:sz="4" w:space="0"/>
            </w:tcBorders>
            <w:vAlign w:val="center"/>
          </w:tcP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rPr>
              <w:t>小计</w:t>
            </w:r>
          </w:p>
        </w:tc>
        <w:tc>
          <w:tcPr>
            <w:tcW w:w="1830"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rPr>
              <w:t>基本支出</w:t>
            </w: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rPr>
              <w:t>项目支出</w:t>
            </w:r>
          </w:p>
        </w:tc>
        <w:tc>
          <w:tcPr>
            <w:tcW w:w="2115" w:type="dxa"/>
            <w:vMerge w:val="continue"/>
            <w:tcBorders>
              <w:top w:val="single" w:color="auto" w:sz="4" w:space="0"/>
              <w:left w:val="single" w:color="auto" w:sz="4" w:space="0"/>
              <w:bottom w:val="single" w:color="auto" w:sz="4" w:space="0"/>
              <w:right w:val="single" w:color="auto" w:sz="4" w:space="0"/>
            </w:tcBorders>
            <w:vAlign w:val="center"/>
          </w:tcPr>
          <w:p/>
        </w:tc>
      </w:tr>
      <w:tr>
        <w:tblPrEx>
          <w:tblLayout w:type="fixed"/>
          <w:tblCellMar>
            <w:top w:w="0" w:type="dxa"/>
            <w:left w:w="0" w:type="dxa"/>
            <w:bottom w:w="0" w:type="dxa"/>
            <w:right w:w="0" w:type="dxa"/>
          </w:tblCellMar>
        </w:tblPrEx>
        <w:trPr>
          <w:trHeight w:val="312" w:hRule="atLeast"/>
        </w:trPr>
        <w:tc>
          <w:tcPr>
            <w:tcW w:w="1642"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154" w:type="dxa"/>
            <w:vMerge w:val="continue"/>
            <w:tcBorders>
              <w:top w:val="single" w:color="auto" w:sz="4" w:space="0"/>
              <w:left w:val="single" w:color="auto" w:sz="4" w:space="0"/>
              <w:bottom w:val="single" w:color="auto" w:sz="4" w:space="0"/>
              <w:right w:val="single" w:color="auto" w:sz="4" w:space="0"/>
            </w:tcBorders>
            <w:vAlign w:val="center"/>
          </w:tcPr>
          <w:p/>
        </w:tc>
        <w:tc>
          <w:tcPr>
            <w:tcW w:w="1678" w:type="dxa"/>
            <w:vMerge w:val="continue"/>
            <w:tcBorders>
              <w:top w:val="single" w:color="auto" w:sz="4" w:space="0"/>
              <w:left w:val="single" w:color="auto" w:sz="4" w:space="0"/>
              <w:bottom w:val="single" w:color="auto" w:sz="4" w:space="0"/>
              <w:right w:val="single" w:color="auto" w:sz="4" w:space="0"/>
            </w:tcBorders>
            <w:vAlign w:val="center"/>
          </w:tcPr>
          <w:p/>
        </w:tc>
        <w:tc>
          <w:tcPr>
            <w:tcW w:w="1743" w:type="dxa"/>
            <w:vMerge w:val="continue"/>
            <w:tcBorders>
              <w:top w:val="single" w:color="auto" w:sz="4" w:space="0"/>
              <w:left w:val="single" w:color="auto" w:sz="4" w:space="0"/>
              <w:bottom w:val="single" w:color="auto" w:sz="4" w:space="0"/>
              <w:right w:val="single" w:color="auto" w:sz="4" w:space="0"/>
            </w:tcBorders>
            <w:vAlign w:val="center"/>
          </w:tcPr>
          <w:p/>
        </w:tc>
        <w:tc>
          <w:tcPr>
            <w:tcW w:w="1680" w:type="dxa"/>
            <w:vMerge w:val="continue"/>
            <w:tcBorders>
              <w:top w:val="single" w:color="auto" w:sz="4" w:space="0"/>
              <w:left w:val="single" w:color="auto" w:sz="4" w:space="0"/>
              <w:bottom w:val="single" w:color="auto" w:sz="4" w:space="0"/>
              <w:right w:val="single" w:color="auto" w:sz="4" w:space="0"/>
            </w:tcBorders>
            <w:vAlign w:val="center"/>
          </w:tcPr>
          <w:p/>
        </w:tc>
        <w:tc>
          <w:tcPr>
            <w:tcW w:w="1830" w:type="dxa"/>
            <w:vMerge w:val="continue"/>
            <w:tcBorders>
              <w:top w:val="single" w:color="auto" w:sz="4" w:space="0"/>
              <w:left w:val="single" w:color="auto" w:sz="4" w:space="0"/>
              <w:bottom w:val="single" w:color="auto" w:sz="4" w:space="0"/>
              <w:right w:val="single" w:color="auto" w:sz="4" w:space="0"/>
            </w:tcBorders>
            <w:vAlign w:val="center"/>
          </w:tcPr>
          <w:p/>
        </w:tc>
        <w:tc>
          <w:tcPr>
            <w:tcW w:w="1770" w:type="dxa"/>
            <w:vMerge w:val="continue"/>
            <w:tcBorders>
              <w:top w:val="single" w:color="auto" w:sz="4" w:space="0"/>
              <w:left w:val="single" w:color="auto" w:sz="4" w:space="0"/>
              <w:bottom w:val="single" w:color="auto" w:sz="4" w:space="0"/>
              <w:right w:val="single" w:color="auto" w:sz="4" w:space="0"/>
            </w:tcBorders>
            <w:vAlign w:val="center"/>
          </w:tcPr>
          <w:p/>
        </w:tc>
        <w:tc>
          <w:tcPr>
            <w:tcW w:w="2115" w:type="dxa"/>
            <w:vMerge w:val="continue"/>
            <w:tcBorders>
              <w:top w:val="single" w:color="auto" w:sz="4" w:space="0"/>
              <w:left w:val="single" w:color="auto" w:sz="4" w:space="0"/>
              <w:bottom w:val="single" w:color="auto" w:sz="4" w:space="0"/>
              <w:right w:val="single" w:color="auto" w:sz="4" w:space="0"/>
            </w:tcBorders>
            <w:vAlign w:val="center"/>
          </w:tcPr>
          <w:p/>
        </w:tc>
      </w:tr>
      <w:tr>
        <w:tblPrEx>
          <w:tblLayout w:type="fixed"/>
          <w:tblCellMar>
            <w:top w:w="0" w:type="dxa"/>
            <w:left w:w="0" w:type="dxa"/>
            <w:bottom w:w="0" w:type="dxa"/>
            <w:right w:w="0" w:type="dxa"/>
          </w:tblCellMar>
        </w:tblPrEx>
        <w:trPr>
          <w:trHeight w:val="308" w:hRule="atLeast"/>
        </w:trPr>
        <w:tc>
          <w:tcPr>
            <w:tcW w:w="552"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rPr>
              <w:t>类</w:t>
            </w:r>
          </w:p>
        </w:tc>
        <w:tc>
          <w:tcPr>
            <w:tcW w:w="545"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rPr>
              <w:t>款</w:t>
            </w:r>
          </w:p>
        </w:tc>
        <w:tc>
          <w:tcPr>
            <w:tcW w:w="545"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rPr>
              <w:t>项</w:t>
            </w:r>
          </w:p>
        </w:tc>
        <w:tc>
          <w:tcPr>
            <w:tcW w:w="115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rPr>
              <w:t>栏次</w:t>
            </w:r>
          </w:p>
        </w:tc>
        <w:tc>
          <w:tcPr>
            <w:tcW w:w="167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lang w:eastAsia="en-US"/>
              </w:rPr>
              <w:t>1</w:t>
            </w:r>
          </w:p>
        </w:tc>
        <w:tc>
          <w:tcPr>
            <w:tcW w:w="174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lang w:eastAsia="en-US"/>
              </w:rPr>
              <w:t>4</w:t>
            </w:r>
          </w:p>
        </w:tc>
        <w:tc>
          <w:tcPr>
            <w:tcW w:w="16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lang w:eastAsia="en-US"/>
              </w:rPr>
              <w:t>7</w:t>
            </w:r>
          </w:p>
        </w:tc>
        <w:tc>
          <w:tcPr>
            <w:tcW w:w="183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lang w:eastAsia="en-US"/>
              </w:rPr>
              <w:t>8</w:t>
            </w:r>
          </w:p>
        </w:tc>
        <w:tc>
          <w:tcPr>
            <w:tcW w:w="17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lang w:eastAsia="en-US"/>
              </w:rPr>
              <w:t>11</w:t>
            </w:r>
          </w:p>
        </w:tc>
        <w:tc>
          <w:tcPr>
            <w:tcW w:w="21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lang w:eastAsia="en-US"/>
              </w:rPr>
              <w:t>12</w:t>
            </w:r>
          </w:p>
        </w:tc>
      </w:tr>
      <w:tr>
        <w:tblPrEx>
          <w:tblLayout w:type="fixed"/>
          <w:tblCellMar>
            <w:top w:w="0" w:type="dxa"/>
            <w:left w:w="0" w:type="dxa"/>
            <w:bottom w:w="0" w:type="dxa"/>
            <w:right w:w="0" w:type="dxa"/>
          </w:tblCellMar>
        </w:tblPrEx>
        <w:trPr>
          <w:trHeight w:val="308" w:hRule="atLeast"/>
        </w:trPr>
        <w:tc>
          <w:tcPr>
            <w:tcW w:w="552" w:type="dxa"/>
            <w:vMerge w:val="continue"/>
            <w:tcBorders>
              <w:top w:val="single" w:color="auto" w:sz="4" w:space="0"/>
              <w:left w:val="single" w:color="auto" w:sz="4" w:space="0"/>
              <w:bottom w:val="single" w:color="auto" w:sz="4" w:space="0"/>
              <w:right w:val="single" w:color="auto" w:sz="4" w:space="0"/>
            </w:tcBorders>
            <w:vAlign w:val="center"/>
          </w:tcPr>
          <w:p/>
        </w:tc>
        <w:tc>
          <w:tcPr>
            <w:tcW w:w="545" w:type="dxa"/>
            <w:vMerge w:val="continue"/>
            <w:tcBorders>
              <w:top w:val="single" w:color="auto" w:sz="4" w:space="0"/>
              <w:left w:val="single" w:color="auto" w:sz="4" w:space="0"/>
              <w:bottom w:val="single" w:color="auto" w:sz="4" w:space="0"/>
              <w:right w:val="single" w:color="auto" w:sz="4" w:space="0"/>
            </w:tcBorders>
            <w:vAlign w:val="center"/>
          </w:tcPr>
          <w:p/>
        </w:tc>
        <w:tc>
          <w:tcPr>
            <w:tcW w:w="545" w:type="dxa"/>
            <w:vMerge w:val="continue"/>
            <w:tcBorders>
              <w:top w:val="single" w:color="auto" w:sz="4" w:space="0"/>
              <w:left w:val="single" w:color="auto" w:sz="4" w:space="0"/>
              <w:bottom w:val="single" w:color="auto" w:sz="4" w:space="0"/>
              <w:right w:val="single" w:color="auto" w:sz="4" w:space="0"/>
            </w:tcBorders>
            <w:vAlign w:val="center"/>
          </w:tcPr>
          <w:p/>
        </w:tc>
        <w:tc>
          <w:tcPr>
            <w:tcW w:w="115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rPr>
              <w:t>合计</w:t>
            </w:r>
          </w:p>
        </w:tc>
        <w:tc>
          <w:tcPr>
            <w:tcW w:w="167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pPr>
            <w:r>
              <w:rPr>
                <w:rFonts w:hint="eastAsia"/>
                <w:color w:val="000000"/>
                <w:sz w:val="22"/>
                <w:szCs w:val="22"/>
              </w:rPr>
              <w:t>　</w:t>
            </w:r>
          </w:p>
        </w:tc>
        <w:tc>
          <w:tcPr>
            <w:tcW w:w="174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pPr>
            <w:r>
              <w:rPr>
                <w:rFonts w:hint="eastAsia"/>
                <w:color w:val="000000"/>
                <w:sz w:val="22"/>
                <w:szCs w:val="22"/>
              </w:rPr>
              <w:t>　</w:t>
            </w:r>
          </w:p>
        </w:tc>
        <w:tc>
          <w:tcPr>
            <w:tcW w:w="16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pPr>
            <w:r>
              <w:rPr>
                <w:rFonts w:hint="eastAsia"/>
                <w:color w:val="000000"/>
                <w:sz w:val="22"/>
                <w:szCs w:val="22"/>
              </w:rPr>
              <w:t>　</w:t>
            </w:r>
          </w:p>
        </w:tc>
        <w:tc>
          <w:tcPr>
            <w:tcW w:w="183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pPr>
            <w:r>
              <w:rPr>
                <w:rFonts w:hint="eastAsia"/>
                <w:color w:val="000000"/>
                <w:sz w:val="22"/>
                <w:szCs w:val="22"/>
              </w:rPr>
              <w:t>　</w:t>
            </w:r>
          </w:p>
        </w:tc>
        <w:tc>
          <w:tcPr>
            <w:tcW w:w="17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pPr>
            <w:r>
              <w:rPr>
                <w:rFonts w:hint="eastAsia"/>
                <w:color w:val="000000"/>
                <w:sz w:val="22"/>
                <w:szCs w:val="22"/>
              </w:rPr>
              <w:t>　</w:t>
            </w:r>
          </w:p>
        </w:tc>
        <w:tc>
          <w:tcPr>
            <w:tcW w:w="21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pPr>
            <w:r>
              <w:rPr>
                <w:rFonts w:hint="eastAsia"/>
                <w:color w:val="000000"/>
                <w:sz w:val="22"/>
                <w:szCs w:val="22"/>
              </w:rPr>
              <w:t>　</w:t>
            </w:r>
          </w:p>
        </w:tc>
      </w:tr>
    </w:tbl>
    <w:p>
      <w:pPr>
        <w:shd w:val="clear" w:color="auto" w:fill="FFFFFF"/>
        <w:spacing w:before="240" w:after="240"/>
        <w:rPr>
          <w:b w:val="0"/>
          <w:bCs w:val="0"/>
          <w:color w:val="000000"/>
        </w:rPr>
      </w:pPr>
      <w:r>
        <w:rPr>
          <w:rFonts w:hint="eastAsia"/>
          <w:lang w:eastAsia="zh-CN"/>
        </w:rPr>
        <w:t>　　</w:t>
      </w:r>
      <w:r>
        <w:rPr>
          <w:rFonts w:hint="eastAsia"/>
        </w:rPr>
        <w:t>注：本表反映部门本年度政府性基金预算财政拨款收入、支出及结转和结余情况。</w:t>
      </w:r>
    </w:p>
    <w:p>
      <w:pPr>
        <w:shd w:val="clear" w:color="auto" w:fill="FFFFFF"/>
        <w:spacing w:before="240" w:after="240"/>
        <w:ind w:firstLine="480"/>
        <w:rPr>
          <w:b w:val="0"/>
          <w:bCs w:val="0"/>
          <w:color w:val="000000"/>
        </w:rPr>
      </w:pPr>
      <w:r>
        <w:rPr>
          <w:rFonts w:hint="eastAsia"/>
          <w:b w:val="0"/>
          <w:bCs w:val="0"/>
          <w:color w:val="000000"/>
          <w:lang w:eastAsia="zh-CN"/>
        </w:rPr>
        <w:t>说明：</w:t>
      </w:r>
      <w:r>
        <w:rPr>
          <w:rFonts w:hint="eastAsia"/>
          <w:b w:val="0"/>
          <w:bCs w:val="0"/>
          <w:color w:val="000000"/>
        </w:rPr>
        <w:t>“本部门</w:t>
      </w:r>
      <w:r>
        <w:rPr>
          <w:b w:val="0"/>
          <w:bCs w:val="0"/>
          <w:color w:val="000000"/>
        </w:rPr>
        <w:t>2020</w:t>
      </w:r>
      <w:r>
        <w:rPr>
          <w:rFonts w:hint="eastAsia"/>
          <w:b w:val="0"/>
          <w:bCs w:val="0"/>
          <w:color w:val="000000"/>
        </w:rPr>
        <w:t>年度没有使用政府性基金预算拨款安排的收支”。</w:t>
      </w:r>
    </w:p>
    <w:p>
      <w:pPr>
        <w:shd w:val="clear" w:color="auto" w:fill="FFFFFF"/>
        <w:spacing w:before="240" w:after="240"/>
        <w:ind w:firstLine="480"/>
        <w:rPr>
          <w:rFonts w:hint="eastAsia"/>
        </w:rPr>
      </w:pPr>
    </w:p>
    <w:p>
      <w:pPr>
        <w:shd w:val="clear" w:color="auto" w:fill="FFFFFF"/>
        <w:spacing w:before="240" w:after="240"/>
        <w:ind w:firstLine="480"/>
        <w:rPr>
          <w:rFonts w:hint="eastAsia"/>
        </w:rPr>
      </w:pPr>
    </w:p>
    <w:p>
      <w:pPr>
        <w:shd w:val="clear" w:color="auto" w:fill="FFFFFF"/>
        <w:spacing w:before="240" w:after="240"/>
        <w:ind w:firstLine="480"/>
        <w:rPr>
          <w:rFonts w:hint="eastAsia"/>
        </w:rPr>
      </w:pPr>
    </w:p>
    <w:p>
      <w:pPr>
        <w:shd w:val="clear" w:color="auto" w:fill="FFFFFF"/>
        <w:spacing w:before="240" w:after="240"/>
        <w:ind w:firstLine="480"/>
        <w:rPr>
          <w:rFonts w:hint="eastAsia"/>
        </w:rPr>
      </w:pPr>
    </w:p>
    <w:p>
      <w:pPr>
        <w:shd w:val="clear" w:color="auto" w:fill="FFFFFF"/>
        <w:spacing w:before="240" w:after="240"/>
        <w:ind w:firstLine="480"/>
        <w:rPr>
          <w:rFonts w:hint="eastAsia"/>
        </w:rPr>
      </w:pPr>
    </w:p>
    <w:p>
      <w:pPr>
        <w:shd w:val="clear" w:color="auto" w:fill="FFFFFF"/>
        <w:spacing w:before="240" w:after="240"/>
        <w:ind w:firstLine="480"/>
        <w:rPr>
          <w:rFonts w:hint="eastAsia"/>
        </w:rPr>
      </w:pPr>
    </w:p>
    <w:p>
      <w:pPr>
        <w:shd w:val="clear" w:color="auto" w:fill="FFFFFF"/>
        <w:spacing w:before="240" w:after="240"/>
        <w:ind w:firstLine="480"/>
        <w:rPr>
          <w:rFonts w:hint="eastAsia"/>
        </w:rPr>
      </w:pPr>
    </w:p>
    <w:p>
      <w:pPr>
        <w:shd w:val="clear" w:color="auto" w:fill="FFFFFF"/>
        <w:spacing w:before="240" w:after="240"/>
        <w:ind w:firstLine="480"/>
        <w:rPr>
          <w:rFonts w:hint="eastAsia"/>
        </w:rPr>
      </w:pPr>
    </w:p>
    <w:p>
      <w:pPr>
        <w:shd w:val="clear" w:color="auto" w:fill="FFFFFF"/>
        <w:spacing w:before="240" w:after="240"/>
        <w:ind w:firstLine="480"/>
        <w:rPr>
          <w:rFonts w:hint="eastAsia"/>
        </w:rPr>
      </w:pPr>
    </w:p>
    <w:p>
      <w:pPr>
        <w:shd w:val="clear" w:color="auto" w:fill="FFFFFF"/>
        <w:spacing w:before="240" w:after="240"/>
        <w:ind w:firstLine="480"/>
        <w:rPr>
          <w:rFonts w:hint="eastAsia"/>
        </w:rPr>
      </w:pPr>
    </w:p>
    <w:p>
      <w:pPr>
        <w:shd w:val="clear" w:color="auto" w:fill="FFFFFF"/>
        <w:spacing w:before="240" w:after="240"/>
        <w:jc w:val="center"/>
      </w:pPr>
      <w:r>
        <w:rPr>
          <w:rFonts w:hint="eastAsia" w:ascii="黑体" w:hAnsi="黑体" w:eastAsia="黑体" w:cs="黑体"/>
          <w:sz w:val="32"/>
          <w:szCs w:val="32"/>
        </w:rPr>
        <w:t>九、国有资本经营预算财政拨款支出决算表</w:t>
      </w:r>
    </w:p>
    <w:tbl>
      <w:tblPr>
        <w:tblStyle w:val="7"/>
        <w:tblW w:w="12247" w:type="dxa"/>
        <w:jc w:val="center"/>
        <w:tblInd w:w="0" w:type="dxa"/>
        <w:tblLayout w:type="fixed"/>
        <w:tblCellMar>
          <w:top w:w="0" w:type="dxa"/>
          <w:left w:w="0" w:type="dxa"/>
          <w:bottom w:w="0" w:type="dxa"/>
          <w:right w:w="0" w:type="dxa"/>
        </w:tblCellMar>
      </w:tblPr>
      <w:tblGrid>
        <w:gridCol w:w="3300"/>
        <w:gridCol w:w="1482"/>
        <w:gridCol w:w="2238"/>
        <w:gridCol w:w="2220"/>
        <w:gridCol w:w="3007"/>
      </w:tblGrid>
      <w:tr>
        <w:tblPrEx>
          <w:tblLayout w:type="fixed"/>
          <w:tblCellMar>
            <w:top w:w="0" w:type="dxa"/>
            <w:left w:w="0" w:type="dxa"/>
            <w:bottom w:w="0" w:type="dxa"/>
            <w:right w:w="0" w:type="dxa"/>
          </w:tblCellMar>
        </w:tblPrEx>
        <w:trPr>
          <w:trHeight w:val="285" w:hRule="atLeast"/>
          <w:jc w:val="center"/>
        </w:trPr>
        <w:tc>
          <w:tcPr>
            <w:tcW w:w="4782" w:type="dxa"/>
            <w:gridSpan w:val="2"/>
            <w:tcBorders>
              <w:top w:val="nil"/>
              <w:left w:val="nil"/>
              <w:bottom w:val="single" w:color="auto" w:sz="4" w:space="0"/>
              <w:right w:val="nil"/>
            </w:tcBorders>
            <w:shd w:val="clear" w:color="auto" w:fill="FFFFFF"/>
            <w:vAlign w:val="center"/>
          </w:tcPr>
          <w:p>
            <w:pPr>
              <w:shd w:val="clear" w:color="auto" w:fill="FFFFFF"/>
              <w:spacing w:before="100" w:beforeAutospacing="1" w:after="100" w:afterAutospacing="1"/>
            </w:pPr>
            <w:r>
              <w:rPr>
                <w:rFonts w:hint="eastAsia"/>
                <w:color w:val="000000"/>
                <w:sz w:val="20"/>
                <w:szCs w:val="20"/>
              </w:rPr>
              <w:t>部门：厦门市文学艺术界联合会</w:t>
            </w:r>
          </w:p>
        </w:tc>
        <w:tc>
          <w:tcPr>
            <w:tcW w:w="2238" w:type="dxa"/>
            <w:tcBorders>
              <w:top w:val="nil"/>
              <w:left w:val="nil"/>
              <w:bottom w:val="single" w:color="auto" w:sz="4" w:space="0"/>
              <w:right w:val="nil"/>
            </w:tcBorders>
            <w:shd w:val="clear" w:color="auto" w:fill="FFFFFF"/>
            <w:vAlign w:val="center"/>
          </w:tcPr>
          <w:p>
            <w:pPr>
              <w:shd w:val="clear" w:color="auto" w:fill="FFFFFF"/>
              <w:spacing w:before="100" w:beforeAutospacing="1" w:after="100" w:afterAutospacing="1"/>
            </w:pPr>
            <w:r>
              <w:rPr>
                <w:rFonts w:hint="eastAsia"/>
                <w:sz w:val="20"/>
                <w:szCs w:val="20"/>
              </w:rPr>
              <w:t>　</w:t>
            </w:r>
          </w:p>
        </w:tc>
        <w:tc>
          <w:tcPr>
            <w:tcW w:w="2220" w:type="dxa"/>
            <w:tcBorders>
              <w:top w:val="nil"/>
              <w:left w:val="nil"/>
              <w:bottom w:val="single" w:color="auto" w:sz="4" w:space="0"/>
              <w:right w:val="nil"/>
            </w:tcBorders>
            <w:shd w:val="clear" w:color="auto" w:fill="FFFFFF"/>
            <w:vAlign w:val="center"/>
          </w:tcPr>
          <w:p>
            <w:pPr>
              <w:shd w:val="clear" w:color="auto" w:fill="FFFFFF"/>
              <w:spacing w:before="100" w:beforeAutospacing="1" w:after="100" w:afterAutospacing="1"/>
            </w:pPr>
            <w:r>
              <w:rPr>
                <w:rFonts w:hint="eastAsia"/>
                <w:sz w:val="20"/>
                <w:szCs w:val="20"/>
              </w:rPr>
              <w:t>　</w:t>
            </w:r>
          </w:p>
        </w:tc>
        <w:tc>
          <w:tcPr>
            <w:tcW w:w="3007" w:type="dxa"/>
            <w:tcBorders>
              <w:top w:val="nil"/>
              <w:left w:val="nil"/>
              <w:bottom w:val="single" w:color="auto" w:sz="4" w:space="0"/>
              <w:right w:val="nil"/>
            </w:tcBorders>
            <w:shd w:val="clear" w:color="auto" w:fill="FFFFFF"/>
            <w:vAlign w:val="center"/>
          </w:tcPr>
          <w:p>
            <w:pPr>
              <w:shd w:val="clear" w:color="auto" w:fill="FFFFFF"/>
              <w:spacing w:before="100" w:beforeAutospacing="1" w:after="100" w:afterAutospacing="1"/>
              <w:jc w:val="right"/>
            </w:pPr>
            <w:r>
              <w:rPr>
                <w:rFonts w:hint="eastAsia"/>
                <w:color w:val="000000"/>
                <w:sz w:val="20"/>
                <w:szCs w:val="20"/>
              </w:rPr>
              <w:t>单位：万元</w:t>
            </w:r>
          </w:p>
        </w:tc>
      </w:tr>
      <w:tr>
        <w:tblPrEx>
          <w:tblLayout w:type="fixed"/>
          <w:tblCellMar>
            <w:top w:w="0" w:type="dxa"/>
            <w:left w:w="0" w:type="dxa"/>
            <w:bottom w:w="0" w:type="dxa"/>
            <w:right w:w="0" w:type="dxa"/>
          </w:tblCellMar>
        </w:tblPrEx>
        <w:trPr>
          <w:trHeight w:val="402" w:hRule="atLeast"/>
          <w:jc w:val="center"/>
        </w:trPr>
        <w:tc>
          <w:tcPr>
            <w:tcW w:w="4782"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 xml:space="preserve">项 </w:t>
            </w:r>
            <w:r>
              <w:rPr>
                <w:rFonts w:hint="eastAsia"/>
                <w:color w:val="000000"/>
                <w:sz w:val="22"/>
                <w:szCs w:val="22"/>
                <w:lang w:eastAsia="en-US"/>
              </w:rPr>
              <w:t>   </w:t>
            </w:r>
            <w:r>
              <w:rPr>
                <w:rFonts w:hint="eastAsia"/>
              </w:rPr>
              <w:t>目</w:t>
            </w:r>
          </w:p>
        </w:tc>
        <w:tc>
          <w:tcPr>
            <w:tcW w:w="7465"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本年支出</w:t>
            </w:r>
          </w:p>
        </w:tc>
      </w:tr>
      <w:tr>
        <w:tblPrEx>
          <w:tblLayout w:type="fixed"/>
          <w:tblCellMar>
            <w:top w:w="0" w:type="dxa"/>
            <w:left w:w="0" w:type="dxa"/>
            <w:bottom w:w="0" w:type="dxa"/>
            <w:right w:w="0" w:type="dxa"/>
          </w:tblCellMar>
        </w:tblPrEx>
        <w:trPr>
          <w:trHeight w:val="402" w:hRule="atLeast"/>
          <w:jc w:val="center"/>
        </w:trPr>
        <w:tc>
          <w:tcPr>
            <w:tcW w:w="3300"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功能分类科目编码</w:t>
            </w:r>
          </w:p>
        </w:tc>
        <w:tc>
          <w:tcPr>
            <w:tcW w:w="1482"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科目名称</w:t>
            </w:r>
          </w:p>
        </w:tc>
        <w:tc>
          <w:tcPr>
            <w:tcW w:w="2238"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合计</w:t>
            </w:r>
          </w:p>
        </w:tc>
        <w:tc>
          <w:tcPr>
            <w:tcW w:w="2220"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基本支出</w:t>
            </w:r>
            <w:r>
              <w:rPr>
                <w:rFonts w:hint="eastAsia"/>
                <w:lang w:eastAsia="en-US"/>
              </w:rPr>
              <w:t xml:space="preserve">  </w:t>
            </w:r>
          </w:p>
        </w:tc>
        <w:tc>
          <w:tcPr>
            <w:tcW w:w="3007"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项目支出</w:t>
            </w:r>
          </w:p>
        </w:tc>
      </w:tr>
      <w:tr>
        <w:tblPrEx>
          <w:tblLayout w:type="fixed"/>
          <w:tblCellMar>
            <w:top w:w="0" w:type="dxa"/>
            <w:left w:w="0" w:type="dxa"/>
            <w:bottom w:w="0" w:type="dxa"/>
            <w:right w:w="0" w:type="dxa"/>
          </w:tblCellMar>
        </w:tblPrEx>
        <w:trPr>
          <w:trHeight w:val="402" w:hRule="atLeast"/>
          <w:jc w:val="center"/>
        </w:trPr>
        <w:tc>
          <w:tcPr>
            <w:tcW w:w="3300" w:type="dxa"/>
            <w:vMerge w:val="continue"/>
            <w:tcBorders>
              <w:top w:val="single" w:color="auto" w:sz="4" w:space="0"/>
              <w:left w:val="single" w:color="auto" w:sz="4" w:space="0"/>
              <w:bottom w:val="single" w:color="auto" w:sz="4" w:space="0"/>
              <w:right w:val="single" w:color="auto" w:sz="4" w:space="0"/>
            </w:tcBorders>
            <w:vAlign w:val="center"/>
          </w:tcPr>
          <w:p/>
        </w:tc>
        <w:tc>
          <w:tcPr>
            <w:tcW w:w="1482" w:type="dxa"/>
            <w:vMerge w:val="continue"/>
            <w:tcBorders>
              <w:top w:val="single" w:color="auto" w:sz="4" w:space="0"/>
              <w:left w:val="single" w:color="auto" w:sz="4" w:space="0"/>
              <w:bottom w:val="single" w:color="auto" w:sz="4" w:space="0"/>
              <w:right w:val="single" w:color="auto" w:sz="4" w:space="0"/>
            </w:tcBorders>
            <w:vAlign w:val="center"/>
          </w:tcPr>
          <w:p/>
        </w:tc>
        <w:tc>
          <w:tcPr>
            <w:tcW w:w="2238" w:type="dxa"/>
            <w:vMerge w:val="continue"/>
            <w:tcBorders>
              <w:top w:val="single" w:color="auto" w:sz="4" w:space="0"/>
              <w:left w:val="single" w:color="auto" w:sz="4" w:space="0"/>
              <w:bottom w:val="single" w:color="auto" w:sz="4" w:space="0"/>
              <w:right w:val="single" w:color="auto" w:sz="4" w:space="0"/>
            </w:tcBorders>
            <w:vAlign w:val="center"/>
          </w:tcPr>
          <w:p/>
        </w:tc>
        <w:tc>
          <w:tcPr>
            <w:tcW w:w="2220" w:type="dxa"/>
            <w:vMerge w:val="continue"/>
            <w:tcBorders>
              <w:top w:val="single" w:color="auto" w:sz="4" w:space="0"/>
              <w:left w:val="single" w:color="auto" w:sz="4" w:space="0"/>
              <w:bottom w:val="single" w:color="auto" w:sz="4" w:space="0"/>
              <w:right w:val="single" w:color="auto" w:sz="4" w:space="0"/>
            </w:tcBorders>
            <w:vAlign w:val="center"/>
          </w:tcPr>
          <w:p/>
        </w:tc>
        <w:tc>
          <w:tcPr>
            <w:tcW w:w="3007" w:type="dxa"/>
            <w:vMerge w:val="continue"/>
            <w:tcBorders>
              <w:top w:val="single" w:color="auto" w:sz="4" w:space="0"/>
              <w:left w:val="single" w:color="auto" w:sz="4" w:space="0"/>
              <w:bottom w:val="single" w:color="auto" w:sz="4" w:space="0"/>
              <w:right w:val="single" w:color="auto" w:sz="4" w:space="0"/>
            </w:tcBorders>
            <w:vAlign w:val="center"/>
          </w:tcPr>
          <w:p/>
        </w:tc>
      </w:tr>
      <w:tr>
        <w:tblPrEx>
          <w:tblLayout w:type="fixed"/>
          <w:tblCellMar>
            <w:top w:w="0" w:type="dxa"/>
            <w:left w:w="0" w:type="dxa"/>
            <w:bottom w:w="0" w:type="dxa"/>
            <w:right w:w="0" w:type="dxa"/>
          </w:tblCellMar>
        </w:tblPrEx>
        <w:trPr>
          <w:trHeight w:val="312" w:hRule="atLeast"/>
          <w:jc w:val="center"/>
        </w:trPr>
        <w:tc>
          <w:tcPr>
            <w:tcW w:w="3300" w:type="dxa"/>
            <w:vMerge w:val="continue"/>
            <w:tcBorders>
              <w:top w:val="single" w:color="auto" w:sz="4" w:space="0"/>
              <w:left w:val="single" w:color="auto" w:sz="4" w:space="0"/>
              <w:bottom w:val="single" w:color="auto" w:sz="4" w:space="0"/>
              <w:right w:val="single" w:color="auto" w:sz="4" w:space="0"/>
            </w:tcBorders>
            <w:vAlign w:val="center"/>
          </w:tcPr>
          <w:p/>
        </w:tc>
        <w:tc>
          <w:tcPr>
            <w:tcW w:w="1482" w:type="dxa"/>
            <w:vMerge w:val="continue"/>
            <w:tcBorders>
              <w:top w:val="single" w:color="auto" w:sz="4" w:space="0"/>
              <w:left w:val="single" w:color="auto" w:sz="4" w:space="0"/>
              <w:bottom w:val="single" w:color="auto" w:sz="4" w:space="0"/>
              <w:right w:val="single" w:color="auto" w:sz="4" w:space="0"/>
            </w:tcBorders>
            <w:vAlign w:val="center"/>
          </w:tcPr>
          <w:p/>
        </w:tc>
        <w:tc>
          <w:tcPr>
            <w:tcW w:w="2238" w:type="dxa"/>
            <w:vMerge w:val="continue"/>
            <w:tcBorders>
              <w:top w:val="single" w:color="auto" w:sz="4" w:space="0"/>
              <w:left w:val="single" w:color="auto" w:sz="4" w:space="0"/>
              <w:bottom w:val="single" w:color="auto" w:sz="4" w:space="0"/>
              <w:right w:val="single" w:color="auto" w:sz="4" w:space="0"/>
            </w:tcBorders>
            <w:vAlign w:val="center"/>
          </w:tcPr>
          <w:p/>
        </w:tc>
        <w:tc>
          <w:tcPr>
            <w:tcW w:w="2220" w:type="dxa"/>
            <w:vMerge w:val="continue"/>
            <w:tcBorders>
              <w:top w:val="single" w:color="auto" w:sz="4" w:space="0"/>
              <w:left w:val="single" w:color="auto" w:sz="4" w:space="0"/>
              <w:bottom w:val="single" w:color="auto" w:sz="4" w:space="0"/>
              <w:right w:val="single" w:color="auto" w:sz="4" w:space="0"/>
            </w:tcBorders>
            <w:vAlign w:val="center"/>
          </w:tcPr>
          <w:p/>
        </w:tc>
        <w:tc>
          <w:tcPr>
            <w:tcW w:w="3007" w:type="dxa"/>
            <w:vMerge w:val="continue"/>
            <w:tcBorders>
              <w:top w:val="single" w:color="auto" w:sz="4" w:space="0"/>
              <w:left w:val="single" w:color="auto" w:sz="4" w:space="0"/>
              <w:bottom w:val="single" w:color="auto" w:sz="4" w:space="0"/>
              <w:right w:val="single" w:color="auto" w:sz="4" w:space="0"/>
            </w:tcBorders>
            <w:vAlign w:val="center"/>
          </w:tcPr>
          <w:p/>
        </w:tc>
      </w:tr>
      <w:tr>
        <w:tblPrEx>
          <w:tblLayout w:type="fixed"/>
          <w:tblCellMar>
            <w:top w:w="0" w:type="dxa"/>
            <w:left w:w="0" w:type="dxa"/>
            <w:bottom w:w="0" w:type="dxa"/>
            <w:right w:w="0" w:type="dxa"/>
          </w:tblCellMar>
        </w:tblPrEx>
        <w:trPr>
          <w:trHeight w:val="402" w:hRule="atLeast"/>
          <w:jc w:val="center"/>
        </w:trPr>
        <w:tc>
          <w:tcPr>
            <w:tcW w:w="4782"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栏次</w:t>
            </w:r>
          </w:p>
        </w:tc>
        <w:tc>
          <w:tcPr>
            <w:tcW w:w="223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lang w:eastAsia="en-US"/>
              </w:rPr>
              <w:t>1</w:t>
            </w:r>
          </w:p>
        </w:tc>
        <w:tc>
          <w:tcPr>
            <w:tcW w:w="222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lang w:eastAsia="en-US"/>
              </w:rPr>
              <w:t>2</w:t>
            </w:r>
          </w:p>
        </w:tc>
        <w:tc>
          <w:tcPr>
            <w:tcW w:w="30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lang w:eastAsia="en-US"/>
              </w:rPr>
              <w:t>3</w:t>
            </w:r>
          </w:p>
        </w:tc>
      </w:tr>
      <w:tr>
        <w:tblPrEx>
          <w:tblLayout w:type="fixed"/>
          <w:tblCellMar>
            <w:top w:w="0" w:type="dxa"/>
            <w:left w:w="0" w:type="dxa"/>
            <w:bottom w:w="0" w:type="dxa"/>
            <w:right w:w="0" w:type="dxa"/>
          </w:tblCellMar>
        </w:tblPrEx>
        <w:trPr>
          <w:trHeight w:val="402" w:hRule="atLeast"/>
          <w:jc w:val="center"/>
        </w:trPr>
        <w:tc>
          <w:tcPr>
            <w:tcW w:w="4782"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合计</w:t>
            </w:r>
          </w:p>
        </w:tc>
        <w:tc>
          <w:tcPr>
            <w:tcW w:w="223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　</w:t>
            </w:r>
          </w:p>
        </w:tc>
        <w:tc>
          <w:tcPr>
            <w:tcW w:w="222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　</w:t>
            </w:r>
          </w:p>
        </w:tc>
        <w:tc>
          <w:tcPr>
            <w:tcW w:w="30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　</w:t>
            </w:r>
          </w:p>
        </w:tc>
      </w:tr>
      <w:tr>
        <w:tblPrEx>
          <w:tblLayout w:type="fixed"/>
          <w:tblCellMar>
            <w:top w:w="0" w:type="dxa"/>
            <w:left w:w="0" w:type="dxa"/>
            <w:bottom w:w="0" w:type="dxa"/>
            <w:right w:w="0" w:type="dxa"/>
          </w:tblCellMar>
        </w:tblPrEx>
        <w:trPr>
          <w:trHeight w:val="402" w:hRule="atLeast"/>
          <w:jc w:val="center"/>
        </w:trPr>
        <w:tc>
          <w:tcPr>
            <w:tcW w:w="330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　</w:t>
            </w:r>
          </w:p>
        </w:tc>
        <w:tc>
          <w:tcPr>
            <w:tcW w:w="148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sz w:val="20"/>
                <w:szCs w:val="20"/>
              </w:rPr>
              <w:t>　</w:t>
            </w:r>
          </w:p>
        </w:tc>
        <w:tc>
          <w:tcPr>
            <w:tcW w:w="223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222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30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r>
      <w:tr>
        <w:tblPrEx>
          <w:tblLayout w:type="fixed"/>
          <w:tblCellMar>
            <w:top w:w="0" w:type="dxa"/>
            <w:left w:w="0" w:type="dxa"/>
            <w:bottom w:w="0" w:type="dxa"/>
            <w:right w:w="0" w:type="dxa"/>
          </w:tblCellMar>
        </w:tblPrEx>
        <w:trPr>
          <w:trHeight w:val="402" w:hRule="atLeast"/>
          <w:jc w:val="center"/>
        </w:trPr>
        <w:tc>
          <w:tcPr>
            <w:tcW w:w="330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　</w:t>
            </w:r>
          </w:p>
        </w:tc>
        <w:tc>
          <w:tcPr>
            <w:tcW w:w="148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223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222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30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r>
      <w:tr>
        <w:tblPrEx>
          <w:tblLayout w:type="fixed"/>
          <w:tblCellMar>
            <w:top w:w="0" w:type="dxa"/>
            <w:left w:w="0" w:type="dxa"/>
            <w:bottom w:w="0" w:type="dxa"/>
            <w:right w:w="0" w:type="dxa"/>
          </w:tblCellMar>
        </w:tblPrEx>
        <w:trPr>
          <w:trHeight w:val="402" w:hRule="atLeast"/>
          <w:jc w:val="center"/>
        </w:trPr>
        <w:tc>
          <w:tcPr>
            <w:tcW w:w="330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　</w:t>
            </w:r>
          </w:p>
        </w:tc>
        <w:tc>
          <w:tcPr>
            <w:tcW w:w="148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sz w:val="20"/>
                <w:szCs w:val="20"/>
              </w:rPr>
              <w:t>　</w:t>
            </w:r>
          </w:p>
        </w:tc>
        <w:tc>
          <w:tcPr>
            <w:tcW w:w="223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222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30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r>
      <w:tr>
        <w:tblPrEx>
          <w:tblLayout w:type="fixed"/>
          <w:tblCellMar>
            <w:top w:w="0" w:type="dxa"/>
            <w:left w:w="0" w:type="dxa"/>
            <w:bottom w:w="0" w:type="dxa"/>
            <w:right w:w="0" w:type="dxa"/>
          </w:tblCellMar>
        </w:tblPrEx>
        <w:trPr>
          <w:trHeight w:val="402" w:hRule="atLeast"/>
          <w:jc w:val="center"/>
        </w:trPr>
        <w:tc>
          <w:tcPr>
            <w:tcW w:w="330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　</w:t>
            </w:r>
          </w:p>
        </w:tc>
        <w:tc>
          <w:tcPr>
            <w:tcW w:w="148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223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222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30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r>
      <w:tr>
        <w:tblPrEx>
          <w:tblLayout w:type="fixed"/>
          <w:tblCellMar>
            <w:top w:w="0" w:type="dxa"/>
            <w:left w:w="0" w:type="dxa"/>
            <w:bottom w:w="0" w:type="dxa"/>
            <w:right w:w="0" w:type="dxa"/>
          </w:tblCellMar>
        </w:tblPrEx>
        <w:trPr>
          <w:trHeight w:val="402" w:hRule="atLeast"/>
          <w:jc w:val="center"/>
        </w:trPr>
        <w:tc>
          <w:tcPr>
            <w:tcW w:w="330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　</w:t>
            </w:r>
          </w:p>
        </w:tc>
        <w:tc>
          <w:tcPr>
            <w:tcW w:w="148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223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222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30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r>
      <w:tr>
        <w:tblPrEx>
          <w:tblLayout w:type="fixed"/>
          <w:tblCellMar>
            <w:top w:w="0" w:type="dxa"/>
            <w:left w:w="0" w:type="dxa"/>
            <w:bottom w:w="0" w:type="dxa"/>
            <w:right w:w="0" w:type="dxa"/>
          </w:tblCellMar>
        </w:tblPrEx>
        <w:trPr>
          <w:trHeight w:val="402" w:hRule="atLeast"/>
          <w:jc w:val="center"/>
        </w:trPr>
        <w:tc>
          <w:tcPr>
            <w:tcW w:w="330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　</w:t>
            </w:r>
          </w:p>
        </w:tc>
        <w:tc>
          <w:tcPr>
            <w:tcW w:w="148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223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222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30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r>
      <w:tr>
        <w:tblPrEx>
          <w:tblLayout w:type="fixed"/>
          <w:tblCellMar>
            <w:top w:w="0" w:type="dxa"/>
            <w:left w:w="0" w:type="dxa"/>
            <w:bottom w:w="0" w:type="dxa"/>
            <w:right w:w="0" w:type="dxa"/>
          </w:tblCellMar>
        </w:tblPrEx>
        <w:trPr>
          <w:trHeight w:val="720" w:hRule="atLeast"/>
          <w:jc w:val="center"/>
        </w:trPr>
        <w:tc>
          <w:tcPr>
            <w:tcW w:w="12247" w:type="dxa"/>
            <w:gridSpan w:val="5"/>
            <w:tcBorders>
              <w:top w:val="single" w:color="auto" w:sz="4" w:space="0"/>
              <w:left w:val="nil"/>
              <w:bottom w:val="nil"/>
              <w:right w:val="nil"/>
            </w:tcBorders>
            <w:vAlign w:val="center"/>
          </w:tcPr>
          <w:p>
            <w:pPr>
              <w:shd w:val="clear" w:color="auto" w:fill="FFFFFF"/>
              <w:spacing w:before="100" w:beforeAutospacing="1" w:after="240"/>
            </w:pPr>
            <w:r>
              <w:rPr>
                <w:rFonts w:hint="eastAsia"/>
              </w:rPr>
              <w:t>注：本表反映部门本年度国有资本经营预算财政拨款支出情况。</w:t>
            </w:r>
          </w:p>
          <w:p>
            <w:pPr>
              <w:numPr>
                <w:ilvl w:val="0"/>
                <w:numId w:val="0"/>
              </w:numPr>
              <w:shd w:val="clear" w:color="auto" w:fill="FFFFFF"/>
              <w:spacing w:before="240" w:after="100" w:afterAutospacing="1"/>
              <w:rPr>
                <w:rFonts w:hint="default" w:eastAsia="宋体"/>
                <w:b/>
                <w:bCs/>
                <w:color w:val="000000"/>
                <w:lang w:val="en-US" w:eastAsia="zh-CN"/>
              </w:rPr>
            </w:pPr>
            <w:r>
              <w:rPr>
                <w:rFonts w:hint="eastAsia"/>
                <w:b w:val="0"/>
                <w:bCs w:val="0"/>
                <w:color w:val="000000"/>
                <w:lang w:eastAsia="zh-CN"/>
              </w:rPr>
              <w:t>说明：本部门</w:t>
            </w:r>
            <w:r>
              <w:rPr>
                <w:rFonts w:hint="eastAsia"/>
                <w:b w:val="0"/>
                <w:bCs w:val="0"/>
                <w:color w:val="000000"/>
                <w:lang w:val="en-US" w:eastAsia="zh-CN"/>
              </w:rPr>
              <w:t>2020年度没有使用国有资本经营预算财政拨款安排的支出</w:t>
            </w:r>
          </w:p>
        </w:tc>
      </w:tr>
    </w:tbl>
    <w:p>
      <w:pPr>
        <w:shd w:val="clear" w:color="auto" w:fill="FFFFFF"/>
        <w:spacing w:before="240" w:after="240" w:line="600" w:lineRule="atLeast"/>
        <w:jc w:val="center"/>
      </w:pPr>
      <w:r>
        <w:rPr>
          <w:rFonts w:hint="eastAsia"/>
          <w:sz w:val="36"/>
          <w:szCs w:val="36"/>
        </w:rPr>
        <w:t> </w:t>
      </w:r>
    </w:p>
    <w:p>
      <w:pPr>
        <w:shd w:val="clear" w:color="auto" w:fill="FFFFFF"/>
        <w:spacing w:before="240" w:after="240" w:line="600" w:lineRule="atLeast"/>
        <w:jc w:val="center"/>
      </w:pPr>
      <w:r>
        <w:rPr>
          <w:rFonts w:hint="eastAsia"/>
          <w:sz w:val="36"/>
          <w:szCs w:val="36"/>
        </w:rPr>
        <w:t>  </w:t>
      </w:r>
    </w:p>
    <w:p>
      <w:pPr>
        <w:shd w:val="clear" w:color="auto" w:fill="FFFFFF"/>
        <w:spacing w:before="240" w:after="240" w:line="600" w:lineRule="atLeast"/>
        <w:jc w:val="center"/>
      </w:pPr>
      <w:r>
        <w:rPr>
          <w:rFonts w:hint="eastAsia" w:ascii="黑体" w:hAnsi="黑体" w:eastAsia="黑体" w:cs="黑体"/>
          <w:sz w:val="36"/>
          <w:szCs w:val="36"/>
        </w:rPr>
        <w:t>第三部分 2020年度部门决算情况说明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rPr>
          <w:rFonts w:hint="eastAsia" w:ascii="黑体" w:hAnsi="黑体" w:eastAsia="黑体" w:cs="黑体"/>
        </w:rPr>
      </w:pPr>
      <w:r>
        <w:rPr>
          <w:rFonts w:hint="eastAsia" w:ascii="黑体" w:hAnsi="黑体" w:eastAsia="黑体" w:cs="黑体"/>
          <w:sz w:val="32"/>
          <w:szCs w:val="32"/>
        </w:rPr>
        <w:t>一、收入支出决算总体情况说明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rPr>
        <w:t>2020年本部门年初结转和结余</w:t>
      </w:r>
      <w:r>
        <w:rPr>
          <w:rFonts w:hint="eastAsia" w:ascii="仿宋" w:hAnsi="仿宋" w:eastAsia="仿宋" w:cs="仿宋"/>
          <w:color w:val="333333"/>
          <w:sz w:val="32"/>
          <w:szCs w:val="32"/>
        </w:rPr>
        <w:t>0.00</w:t>
      </w:r>
      <w:r>
        <w:rPr>
          <w:rFonts w:hint="eastAsia" w:ascii="仿宋" w:hAnsi="仿宋" w:eastAsia="仿宋" w:cs="仿宋"/>
          <w:sz w:val="32"/>
          <w:szCs w:val="32"/>
        </w:rPr>
        <w:t>万元，使用非财政拨款结余</w:t>
      </w:r>
      <w:r>
        <w:rPr>
          <w:rFonts w:hint="eastAsia" w:ascii="仿宋" w:hAnsi="仿宋" w:eastAsia="仿宋" w:cs="仿宋"/>
          <w:color w:val="333333"/>
          <w:sz w:val="32"/>
          <w:szCs w:val="32"/>
        </w:rPr>
        <w:t>0.00</w:t>
      </w:r>
      <w:r>
        <w:rPr>
          <w:rFonts w:hint="eastAsia" w:ascii="仿宋" w:hAnsi="仿宋" w:eastAsia="仿宋" w:cs="仿宋"/>
          <w:sz w:val="32"/>
          <w:szCs w:val="32"/>
        </w:rPr>
        <w:t>万元，本年收入</w:t>
      </w:r>
      <w:r>
        <w:rPr>
          <w:rFonts w:hint="eastAsia" w:ascii="仿宋" w:hAnsi="仿宋" w:eastAsia="仿宋" w:cs="仿宋"/>
          <w:color w:val="333333"/>
          <w:sz w:val="32"/>
          <w:szCs w:val="32"/>
        </w:rPr>
        <w:t>1,828.05</w:t>
      </w:r>
      <w:r>
        <w:rPr>
          <w:rFonts w:hint="eastAsia" w:ascii="仿宋" w:hAnsi="仿宋" w:eastAsia="仿宋" w:cs="仿宋"/>
          <w:sz w:val="32"/>
          <w:szCs w:val="32"/>
        </w:rPr>
        <w:t>万元，本年支出</w:t>
      </w:r>
      <w:r>
        <w:rPr>
          <w:rFonts w:hint="eastAsia" w:ascii="仿宋" w:hAnsi="仿宋" w:eastAsia="仿宋" w:cs="仿宋"/>
          <w:color w:val="333333"/>
          <w:sz w:val="32"/>
          <w:szCs w:val="32"/>
        </w:rPr>
        <w:t>1,819.96</w:t>
      </w:r>
      <w:r>
        <w:rPr>
          <w:rFonts w:hint="eastAsia" w:ascii="仿宋" w:hAnsi="仿宋" w:eastAsia="仿宋" w:cs="仿宋"/>
          <w:sz w:val="32"/>
          <w:szCs w:val="32"/>
        </w:rPr>
        <w:t>万元，结余分配</w:t>
      </w:r>
      <w:r>
        <w:rPr>
          <w:rFonts w:hint="eastAsia" w:ascii="仿宋" w:hAnsi="仿宋" w:eastAsia="仿宋" w:cs="仿宋"/>
          <w:color w:val="333333"/>
          <w:sz w:val="32"/>
          <w:szCs w:val="32"/>
        </w:rPr>
        <w:t>0.47</w:t>
      </w:r>
      <w:r>
        <w:rPr>
          <w:rFonts w:hint="eastAsia" w:ascii="仿宋" w:hAnsi="仿宋" w:eastAsia="仿宋" w:cs="仿宋"/>
          <w:sz w:val="32"/>
          <w:szCs w:val="32"/>
        </w:rPr>
        <w:t>万元，年末结转和结余</w:t>
      </w:r>
      <w:r>
        <w:rPr>
          <w:rFonts w:hint="eastAsia" w:ascii="仿宋" w:hAnsi="仿宋" w:eastAsia="仿宋" w:cs="仿宋"/>
          <w:color w:val="333333"/>
          <w:sz w:val="32"/>
          <w:szCs w:val="32"/>
        </w:rPr>
        <w:t>7.62</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rPr>
        <w:t>（一）2020年收入</w:t>
      </w:r>
      <w:r>
        <w:rPr>
          <w:rFonts w:hint="eastAsia" w:ascii="仿宋" w:hAnsi="仿宋" w:eastAsia="仿宋" w:cs="仿宋"/>
          <w:color w:val="333333"/>
          <w:sz w:val="32"/>
          <w:szCs w:val="32"/>
        </w:rPr>
        <w:t>1,828.05</w:t>
      </w:r>
      <w:r>
        <w:rPr>
          <w:rFonts w:hint="eastAsia" w:ascii="仿宋" w:hAnsi="仿宋" w:eastAsia="仿宋" w:cs="仿宋"/>
          <w:sz w:val="32"/>
          <w:szCs w:val="32"/>
        </w:rPr>
        <w:t>万元，比上年决算数</w:t>
      </w:r>
      <w:r>
        <w:rPr>
          <w:rFonts w:hint="eastAsia" w:ascii="仿宋" w:hAnsi="仿宋" w:eastAsia="仿宋" w:cs="仿宋"/>
          <w:sz w:val="32"/>
          <w:szCs w:val="32"/>
          <w:lang w:val="en-US" w:eastAsia="zh-CN"/>
        </w:rPr>
        <w:t>2042.80万元，减少</w:t>
      </w:r>
      <w:r>
        <w:rPr>
          <w:rFonts w:hint="eastAsia" w:ascii="仿宋" w:hAnsi="仿宋" w:eastAsia="仿宋" w:cs="仿宋"/>
          <w:color w:val="333333"/>
          <w:sz w:val="32"/>
          <w:szCs w:val="32"/>
        </w:rPr>
        <w:t>214.75</w:t>
      </w:r>
      <w:r>
        <w:rPr>
          <w:rFonts w:hint="eastAsia" w:ascii="仿宋" w:hAnsi="仿宋" w:eastAsia="仿宋" w:cs="仿宋"/>
          <w:sz w:val="32"/>
          <w:szCs w:val="32"/>
        </w:rPr>
        <w:t>万元，</w:t>
      </w:r>
      <w:r>
        <w:rPr>
          <w:rFonts w:hint="eastAsia" w:ascii="仿宋" w:hAnsi="仿宋" w:eastAsia="仿宋" w:cs="仿宋"/>
          <w:sz w:val="32"/>
          <w:szCs w:val="32"/>
          <w:lang w:eastAsia="zh-CN"/>
        </w:rPr>
        <w:t>下降</w:t>
      </w:r>
      <w:r>
        <w:rPr>
          <w:rFonts w:hint="eastAsia" w:ascii="仿宋" w:hAnsi="仿宋" w:eastAsia="仿宋" w:cs="仿宋"/>
          <w:color w:val="333333"/>
          <w:sz w:val="32"/>
          <w:szCs w:val="32"/>
        </w:rPr>
        <w:t>10.51</w:t>
      </w:r>
      <w:r>
        <w:rPr>
          <w:rFonts w:hint="eastAsia" w:ascii="仿宋" w:hAnsi="仿宋" w:eastAsia="仿宋" w:cs="仿宋"/>
          <w:sz w:val="32"/>
          <w:szCs w:val="32"/>
        </w:rPr>
        <w:t>％，主要原因是：</w:t>
      </w:r>
      <w:r>
        <w:rPr>
          <w:rFonts w:hint="eastAsia" w:ascii="仿宋" w:hAnsi="仿宋" w:eastAsia="仿宋" w:cs="仿宋"/>
          <w:sz w:val="32"/>
          <w:szCs w:val="32"/>
          <w:lang w:eastAsia="zh-CN"/>
        </w:rPr>
        <w:t>减少一般行政管理事务性经费支出</w:t>
      </w:r>
      <w:r>
        <w:rPr>
          <w:rFonts w:hint="eastAsia" w:ascii="仿宋" w:hAnsi="仿宋" w:eastAsia="仿宋" w:cs="仿宋"/>
          <w:sz w:val="32"/>
          <w:szCs w:val="32"/>
        </w:rPr>
        <w:t>，</w:t>
      </w:r>
      <w:r>
        <w:t>,</w:t>
      </w:r>
      <w:r>
        <w:rPr>
          <w:rFonts w:hint="eastAsia" w:ascii="仿宋" w:hAnsi="仿宋" w:eastAsia="仿宋" w:cs="仿宋"/>
          <w:sz w:val="32"/>
          <w:szCs w:val="32"/>
        </w:rPr>
        <w:t>具体情况如下：</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left="160" w:firstLine="480"/>
        <w:textAlignment w:val="auto"/>
      </w:pPr>
      <w:r>
        <w:rPr>
          <w:rFonts w:hint="eastAsia" w:ascii="仿宋" w:hAnsi="仿宋" w:eastAsia="仿宋" w:cs="仿宋"/>
          <w:sz w:val="32"/>
          <w:szCs w:val="32"/>
        </w:rPr>
        <w:t>1.一般公共预算财政拨款收入</w:t>
      </w:r>
      <w:r>
        <w:rPr>
          <w:rFonts w:hint="eastAsia" w:ascii="仿宋" w:hAnsi="仿宋" w:eastAsia="仿宋" w:cs="仿宋"/>
          <w:color w:val="333333"/>
          <w:sz w:val="32"/>
          <w:szCs w:val="32"/>
        </w:rPr>
        <w:t>1,826.92</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left="160" w:firstLine="480"/>
        <w:textAlignment w:val="auto"/>
      </w:pPr>
      <w:r>
        <w:rPr>
          <w:rFonts w:hint="eastAsia" w:ascii="仿宋" w:hAnsi="仿宋" w:eastAsia="仿宋" w:cs="仿宋"/>
          <w:sz w:val="32"/>
          <w:szCs w:val="32"/>
        </w:rPr>
        <w:t>2.政府性基金预算财政拨款收入</w:t>
      </w:r>
      <w:r>
        <w:rPr>
          <w:rFonts w:hint="eastAsia" w:ascii="仿宋" w:hAnsi="仿宋" w:eastAsia="仿宋" w:cs="仿宋"/>
          <w:color w:val="333333"/>
          <w:sz w:val="32"/>
          <w:szCs w:val="32"/>
        </w:rPr>
        <w:t>0.00</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left="160" w:firstLine="480"/>
        <w:textAlignment w:val="auto"/>
      </w:pPr>
      <w:r>
        <w:rPr>
          <w:rFonts w:hint="eastAsia" w:ascii="仿宋" w:hAnsi="仿宋" w:eastAsia="仿宋" w:cs="仿宋"/>
          <w:sz w:val="32"/>
          <w:szCs w:val="32"/>
        </w:rPr>
        <w:t>3.国有资本经营预算财政拨款收入</w:t>
      </w:r>
      <w:r>
        <w:rPr>
          <w:rFonts w:hint="eastAsia" w:ascii="仿宋" w:hAnsi="仿宋" w:eastAsia="仿宋" w:cs="仿宋"/>
          <w:color w:val="333333"/>
          <w:sz w:val="32"/>
          <w:szCs w:val="32"/>
        </w:rPr>
        <w:t>0.00</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rPr>
        <w:t>4.上级补助收入</w:t>
      </w:r>
      <w:r>
        <w:rPr>
          <w:rFonts w:hint="eastAsia" w:ascii="仿宋" w:hAnsi="仿宋" w:eastAsia="仿宋" w:cs="仿宋"/>
          <w:color w:val="333333"/>
          <w:sz w:val="32"/>
          <w:szCs w:val="32"/>
        </w:rPr>
        <w:t>0.00</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rPr>
        <w:t>5.事业收入</w:t>
      </w:r>
      <w:r>
        <w:rPr>
          <w:rFonts w:hint="eastAsia" w:ascii="仿宋" w:hAnsi="仿宋" w:eastAsia="仿宋" w:cs="仿宋"/>
          <w:color w:val="333333"/>
          <w:sz w:val="32"/>
          <w:szCs w:val="32"/>
        </w:rPr>
        <w:t>0.00</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rPr>
        <w:t>6.经营收入</w:t>
      </w:r>
      <w:r>
        <w:rPr>
          <w:rFonts w:hint="eastAsia" w:ascii="仿宋" w:hAnsi="仿宋" w:eastAsia="仿宋" w:cs="仿宋"/>
          <w:color w:val="333333"/>
          <w:sz w:val="32"/>
          <w:szCs w:val="32"/>
        </w:rPr>
        <w:t>0.00</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rPr>
        <w:t>7.附属单位上缴收入</w:t>
      </w:r>
      <w:r>
        <w:rPr>
          <w:rFonts w:hint="eastAsia" w:ascii="仿宋" w:hAnsi="仿宋" w:eastAsia="仿宋" w:cs="仿宋"/>
          <w:color w:val="333333"/>
          <w:sz w:val="32"/>
          <w:szCs w:val="32"/>
        </w:rPr>
        <w:t>0.00</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rPr>
        <w:t>8.其他收入</w:t>
      </w:r>
      <w:r>
        <w:rPr>
          <w:rFonts w:hint="eastAsia" w:ascii="仿宋" w:hAnsi="仿宋" w:eastAsia="仿宋" w:cs="仿宋"/>
          <w:color w:val="333333"/>
          <w:sz w:val="32"/>
          <w:szCs w:val="32"/>
        </w:rPr>
        <w:t>1.13</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rPr>
        <w:t>（二）2020年支出</w:t>
      </w:r>
      <w:r>
        <w:rPr>
          <w:rFonts w:hint="eastAsia" w:ascii="仿宋" w:hAnsi="仿宋" w:eastAsia="仿宋" w:cs="仿宋"/>
          <w:color w:val="333333"/>
          <w:sz w:val="32"/>
          <w:szCs w:val="32"/>
        </w:rPr>
        <w:t>1,819.96</w:t>
      </w:r>
      <w:r>
        <w:rPr>
          <w:rFonts w:hint="eastAsia" w:ascii="仿宋" w:hAnsi="仿宋" w:eastAsia="仿宋" w:cs="仿宋"/>
          <w:sz w:val="32"/>
          <w:szCs w:val="32"/>
        </w:rPr>
        <w:t>万元，比上年决算数</w:t>
      </w:r>
      <w:r>
        <w:rPr>
          <w:rFonts w:hint="eastAsia" w:ascii="仿宋" w:hAnsi="仿宋" w:eastAsia="仿宋" w:cs="仿宋"/>
          <w:sz w:val="32"/>
          <w:szCs w:val="32"/>
          <w:lang w:val="en-US" w:eastAsia="zh-CN"/>
        </w:rPr>
        <w:t>1855.36万元，减少</w:t>
      </w:r>
      <w:r>
        <w:rPr>
          <w:rFonts w:hint="eastAsia" w:ascii="仿宋" w:hAnsi="仿宋" w:eastAsia="仿宋" w:cs="仿宋"/>
          <w:color w:val="333333"/>
          <w:sz w:val="32"/>
          <w:szCs w:val="32"/>
        </w:rPr>
        <w:t>35.40</w:t>
      </w:r>
      <w:r>
        <w:rPr>
          <w:rFonts w:hint="eastAsia" w:ascii="仿宋" w:hAnsi="仿宋" w:eastAsia="仿宋" w:cs="仿宋"/>
          <w:sz w:val="32"/>
          <w:szCs w:val="32"/>
        </w:rPr>
        <w:t>万元，</w:t>
      </w:r>
      <w:r>
        <w:rPr>
          <w:rFonts w:hint="eastAsia" w:ascii="仿宋" w:hAnsi="仿宋" w:eastAsia="仿宋" w:cs="仿宋"/>
          <w:sz w:val="32"/>
          <w:szCs w:val="32"/>
          <w:lang w:eastAsia="zh-CN"/>
        </w:rPr>
        <w:t>下降</w:t>
      </w:r>
      <w:r>
        <w:rPr>
          <w:rFonts w:hint="eastAsia" w:ascii="仿宋" w:hAnsi="仿宋" w:eastAsia="仿宋" w:cs="仿宋"/>
          <w:color w:val="333333"/>
          <w:sz w:val="32"/>
          <w:szCs w:val="32"/>
        </w:rPr>
        <w:t>1.91％，</w:t>
      </w:r>
      <w:r>
        <w:rPr>
          <w:rFonts w:hint="eastAsia" w:ascii="仿宋" w:hAnsi="仿宋" w:eastAsia="仿宋" w:cs="仿宋"/>
          <w:sz w:val="32"/>
          <w:szCs w:val="32"/>
        </w:rPr>
        <w:t>主要原因是：</w:t>
      </w:r>
      <w:r>
        <w:rPr>
          <w:rFonts w:hint="eastAsia" w:ascii="仿宋" w:hAnsi="仿宋" w:eastAsia="仿宋" w:cs="仿宋"/>
          <w:sz w:val="32"/>
          <w:szCs w:val="32"/>
          <w:lang w:eastAsia="zh-CN"/>
        </w:rPr>
        <w:t>项目支出减少，</w:t>
      </w:r>
      <w:r>
        <w:rPr>
          <w:rFonts w:hint="eastAsia" w:ascii="仿宋" w:hAnsi="仿宋" w:eastAsia="仿宋" w:cs="仿宋"/>
          <w:sz w:val="32"/>
          <w:szCs w:val="32"/>
        </w:rPr>
        <w:t>具体情况如下：</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left="237" w:firstLine="480"/>
        <w:textAlignment w:val="auto"/>
      </w:pPr>
      <w:r>
        <w:rPr>
          <w:rFonts w:hint="eastAsia" w:ascii="仿宋" w:hAnsi="仿宋" w:eastAsia="仿宋" w:cs="仿宋"/>
          <w:sz w:val="32"/>
          <w:szCs w:val="32"/>
          <w:lang w:eastAsia="en-US"/>
        </w:rPr>
        <w:t>1.</w:t>
      </w:r>
      <w:r>
        <w:rPr>
          <w:rFonts w:hint="eastAsia" w:ascii="仿宋" w:hAnsi="仿宋" w:eastAsia="仿宋" w:cs="仿宋"/>
          <w:sz w:val="32"/>
          <w:szCs w:val="32"/>
        </w:rPr>
        <w:t>基本支出</w:t>
      </w:r>
      <w:r>
        <w:rPr>
          <w:rFonts w:hint="eastAsia" w:ascii="仿宋" w:hAnsi="仿宋" w:eastAsia="仿宋" w:cs="仿宋"/>
          <w:color w:val="333333"/>
          <w:sz w:val="32"/>
          <w:szCs w:val="32"/>
          <w:lang w:eastAsia="en-US"/>
        </w:rPr>
        <w:t>1,319.2</w:t>
      </w:r>
      <w:r>
        <w:rPr>
          <w:rFonts w:hint="eastAsia" w:ascii="仿宋" w:hAnsi="仿宋" w:eastAsia="仿宋" w:cs="仿宋"/>
          <w:color w:val="333333"/>
          <w:sz w:val="32"/>
          <w:szCs w:val="32"/>
          <w:lang w:val="en-US" w:eastAsia="zh-CN"/>
        </w:rPr>
        <w:t>1</w:t>
      </w:r>
      <w:r>
        <w:rPr>
          <w:rFonts w:hint="eastAsia" w:ascii="仿宋" w:hAnsi="仿宋" w:eastAsia="仿宋" w:cs="仿宋"/>
          <w:sz w:val="32"/>
          <w:szCs w:val="32"/>
        </w:rPr>
        <w:t>万元。其中，人员支出</w:t>
      </w:r>
      <w:r>
        <w:rPr>
          <w:rFonts w:hint="eastAsia" w:ascii="仿宋" w:hAnsi="仿宋" w:eastAsia="仿宋" w:cs="仿宋"/>
          <w:color w:val="333333"/>
          <w:sz w:val="32"/>
          <w:szCs w:val="32"/>
        </w:rPr>
        <w:t>1,125.0</w:t>
      </w:r>
      <w:r>
        <w:rPr>
          <w:rFonts w:hint="eastAsia" w:ascii="仿宋" w:hAnsi="仿宋" w:eastAsia="仿宋" w:cs="仿宋"/>
          <w:color w:val="333333"/>
          <w:sz w:val="32"/>
          <w:szCs w:val="32"/>
          <w:lang w:val="en-US" w:eastAsia="zh-CN"/>
        </w:rPr>
        <w:t>6</w:t>
      </w:r>
      <w:r>
        <w:rPr>
          <w:rFonts w:hint="eastAsia" w:ascii="仿宋" w:hAnsi="仿宋" w:eastAsia="仿宋" w:cs="仿宋"/>
          <w:sz w:val="32"/>
          <w:szCs w:val="32"/>
        </w:rPr>
        <w:t>万元，公用支出</w:t>
      </w:r>
      <w:r>
        <w:rPr>
          <w:rFonts w:hint="eastAsia" w:ascii="仿宋" w:hAnsi="仿宋" w:eastAsia="仿宋" w:cs="仿宋"/>
          <w:color w:val="333333"/>
          <w:sz w:val="32"/>
          <w:szCs w:val="32"/>
        </w:rPr>
        <w:t>194.1</w:t>
      </w:r>
      <w:r>
        <w:rPr>
          <w:rFonts w:hint="eastAsia" w:ascii="仿宋" w:hAnsi="仿宋" w:eastAsia="仿宋" w:cs="仿宋"/>
          <w:color w:val="333333"/>
          <w:sz w:val="32"/>
          <w:szCs w:val="32"/>
          <w:lang w:val="en-US" w:eastAsia="zh-CN"/>
        </w:rPr>
        <w:t>5</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left="716"/>
        <w:textAlignment w:val="auto"/>
      </w:pPr>
      <w:r>
        <w:rPr>
          <w:rFonts w:hint="eastAsia" w:ascii="仿宋" w:hAnsi="仿宋" w:eastAsia="仿宋" w:cs="仿宋"/>
          <w:sz w:val="32"/>
          <w:szCs w:val="32"/>
          <w:lang w:eastAsia="en-US"/>
        </w:rPr>
        <w:t>2.</w:t>
      </w:r>
      <w:r>
        <w:rPr>
          <w:rFonts w:hint="eastAsia" w:ascii="仿宋" w:hAnsi="仿宋" w:eastAsia="仿宋" w:cs="仿宋"/>
          <w:sz w:val="32"/>
          <w:szCs w:val="32"/>
        </w:rPr>
        <w:t>项目支出</w:t>
      </w:r>
      <w:r>
        <w:rPr>
          <w:rFonts w:hint="eastAsia" w:ascii="仿宋" w:hAnsi="仿宋" w:eastAsia="仿宋" w:cs="仿宋"/>
          <w:color w:val="333333"/>
          <w:sz w:val="32"/>
          <w:szCs w:val="32"/>
          <w:lang w:eastAsia="en-US"/>
        </w:rPr>
        <w:t>500.75</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left="716"/>
        <w:textAlignment w:val="auto"/>
      </w:pPr>
      <w:r>
        <w:rPr>
          <w:rFonts w:hint="eastAsia" w:ascii="仿宋" w:hAnsi="仿宋" w:eastAsia="仿宋" w:cs="仿宋"/>
          <w:sz w:val="32"/>
          <w:szCs w:val="32"/>
          <w:lang w:eastAsia="en-US"/>
        </w:rPr>
        <w:t>3.</w:t>
      </w:r>
      <w:r>
        <w:rPr>
          <w:rFonts w:hint="eastAsia" w:ascii="仿宋" w:hAnsi="仿宋" w:eastAsia="仿宋" w:cs="仿宋"/>
          <w:sz w:val="32"/>
          <w:szCs w:val="32"/>
        </w:rPr>
        <w:t>上缴上级支出</w:t>
      </w:r>
      <w:r>
        <w:rPr>
          <w:rFonts w:hint="eastAsia" w:ascii="仿宋" w:hAnsi="仿宋" w:eastAsia="仿宋" w:cs="仿宋"/>
          <w:color w:val="333333"/>
          <w:sz w:val="32"/>
          <w:szCs w:val="32"/>
          <w:lang w:eastAsia="en-US"/>
        </w:rPr>
        <w:t>0.00</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lang w:eastAsia="en-US"/>
        </w:rPr>
        <w:t>4.</w:t>
      </w:r>
      <w:r>
        <w:rPr>
          <w:rFonts w:hint="eastAsia" w:ascii="仿宋" w:hAnsi="仿宋" w:eastAsia="仿宋" w:cs="仿宋"/>
          <w:sz w:val="32"/>
          <w:szCs w:val="32"/>
        </w:rPr>
        <w:t>经营支出</w:t>
      </w:r>
      <w:r>
        <w:rPr>
          <w:rFonts w:hint="eastAsia" w:ascii="仿宋" w:hAnsi="仿宋" w:eastAsia="仿宋" w:cs="仿宋"/>
          <w:color w:val="333333"/>
          <w:sz w:val="32"/>
          <w:szCs w:val="32"/>
          <w:lang w:eastAsia="en-US"/>
        </w:rPr>
        <w:t>0.00</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lang w:eastAsia="en-US"/>
        </w:rPr>
        <w:t>5.</w:t>
      </w:r>
      <w:r>
        <w:rPr>
          <w:rFonts w:hint="eastAsia" w:ascii="仿宋" w:hAnsi="仿宋" w:eastAsia="仿宋" w:cs="仿宋"/>
          <w:sz w:val="32"/>
          <w:szCs w:val="32"/>
        </w:rPr>
        <w:t>对附属单位补助支出</w:t>
      </w:r>
      <w:r>
        <w:rPr>
          <w:rFonts w:hint="eastAsia" w:ascii="仿宋" w:hAnsi="仿宋" w:eastAsia="仿宋" w:cs="仿宋"/>
          <w:color w:val="333333"/>
          <w:sz w:val="32"/>
          <w:szCs w:val="32"/>
          <w:lang w:eastAsia="en-US"/>
        </w:rPr>
        <w:t>0.00</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rPr>
          <w:rFonts w:hint="eastAsia" w:ascii="黑体" w:hAnsi="黑体" w:eastAsia="黑体" w:cs="黑体"/>
        </w:rPr>
      </w:pPr>
      <w:r>
        <w:rPr>
          <w:rFonts w:hint="eastAsia" w:ascii="黑体" w:hAnsi="黑体" w:eastAsia="黑体" w:cs="黑体"/>
          <w:sz w:val="32"/>
          <w:szCs w:val="32"/>
        </w:rPr>
        <w:t>二、一般公共预算拨款支出决算情况说明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rPr>
        <w:t>2020年一般公共预算拨款支出</w:t>
      </w:r>
      <w:r>
        <w:rPr>
          <w:rFonts w:hint="eastAsia" w:ascii="仿宋" w:hAnsi="仿宋" w:eastAsia="仿宋" w:cs="仿宋"/>
          <w:color w:val="333333"/>
          <w:sz w:val="32"/>
          <w:szCs w:val="32"/>
        </w:rPr>
        <w:t>1,819.96</w:t>
      </w:r>
      <w:r>
        <w:rPr>
          <w:rFonts w:hint="eastAsia" w:ascii="仿宋" w:hAnsi="仿宋" w:eastAsia="仿宋" w:cs="仿宋"/>
          <w:sz w:val="32"/>
          <w:szCs w:val="32"/>
        </w:rPr>
        <w:t>万元，比上年决算数</w:t>
      </w:r>
      <w:r>
        <w:rPr>
          <w:rFonts w:hint="eastAsia" w:ascii="仿宋" w:hAnsi="仿宋" w:eastAsia="仿宋" w:cs="仿宋"/>
          <w:sz w:val="32"/>
          <w:szCs w:val="32"/>
          <w:lang w:val="en-US" w:eastAsia="zh-CN"/>
        </w:rPr>
        <w:t>1855.36万元，</w:t>
      </w:r>
      <w:r>
        <w:rPr>
          <w:rFonts w:hint="eastAsia" w:ascii="仿宋" w:hAnsi="仿宋" w:eastAsia="仿宋" w:cs="仿宋"/>
          <w:sz w:val="32"/>
          <w:szCs w:val="32"/>
        </w:rPr>
        <w:t>减少</w:t>
      </w:r>
      <w:r>
        <w:rPr>
          <w:rFonts w:hint="eastAsia" w:ascii="仿宋" w:hAnsi="仿宋" w:eastAsia="仿宋" w:cs="仿宋"/>
          <w:color w:val="333333"/>
          <w:sz w:val="32"/>
          <w:szCs w:val="32"/>
        </w:rPr>
        <w:t>35.40</w:t>
      </w:r>
      <w:r>
        <w:rPr>
          <w:rFonts w:hint="eastAsia" w:ascii="仿宋" w:hAnsi="仿宋" w:eastAsia="仿宋" w:cs="仿宋"/>
          <w:sz w:val="32"/>
          <w:szCs w:val="32"/>
        </w:rPr>
        <w:t>万元，下降</w:t>
      </w:r>
      <w:r>
        <w:rPr>
          <w:rFonts w:hint="eastAsia" w:ascii="仿宋" w:hAnsi="仿宋" w:eastAsia="仿宋" w:cs="仿宋"/>
          <w:color w:val="333333"/>
          <w:sz w:val="32"/>
          <w:szCs w:val="32"/>
        </w:rPr>
        <w:t>1.91</w:t>
      </w:r>
      <w:r>
        <w:rPr>
          <w:rFonts w:hint="eastAsia" w:ascii="仿宋" w:hAnsi="仿宋" w:eastAsia="仿宋" w:cs="仿宋"/>
          <w:sz w:val="32"/>
          <w:szCs w:val="32"/>
        </w:rPr>
        <w:t>%，主要原因是：</w:t>
      </w:r>
      <w:r>
        <w:rPr>
          <w:rFonts w:hint="eastAsia" w:ascii="仿宋" w:hAnsi="仿宋" w:eastAsia="仿宋" w:cs="仿宋"/>
          <w:sz w:val="32"/>
          <w:szCs w:val="32"/>
          <w:lang w:eastAsia="zh-CN"/>
        </w:rPr>
        <w:t>减少项目经费支出和调整人员工资福利支出。</w:t>
      </w:r>
      <w:r>
        <w:rPr>
          <w:rFonts w:hint="eastAsia" w:ascii="仿宋" w:hAnsi="仿宋" w:eastAsia="仿宋" w:cs="仿宋"/>
          <w:sz w:val="32"/>
          <w:szCs w:val="32"/>
        </w:rPr>
        <w:t>具体情况如下(按</w:t>
      </w:r>
      <w:r>
        <w:rPr>
          <w:rFonts w:hint="eastAsia" w:ascii="仿宋" w:hAnsi="仿宋" w:eastAsia="仿宋" w:cs="仿宋"/>
          <w:b/>
          <w:bCs/>
          <w:sz w:val="32"/>
          <w:szCs w:val="32"/>
        </w:rPr>
        <w:t>项级科目</w:t>
      </w:r>
      <w:r>
        <w:rPr>
          <w:rFonts w:hint="eastAsia" w:ascii="仿宋" w:hAnsi="仿宋" w:eastAsia="仿宋" w:cs="仿宋"/>
          <w:sz w:val="32"/>
          <w:szCs w:val="32"/>
        </w:rPr>
        <w:t>分类统计)：</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rPr>
        <w:t>（一）</w:t>
      </w:r>
      <w:r>
        <w:rPr>
          <w:rFonts w:hint="eastAsia" w:ascii="仿宋" w:hAnsi="仿宋" w:eastAsia="仿宋" w:cs="仿宋"/>
          <w:sz w:val="32"/>
          <w:szCs w:val="32"/>
          <w:lang w:eastAsia="zh-CN"/>
        </w:rPr>
        <w:t>其他一般公共服务支出</w:t>
      </w:r>
      <w:r>
        <w:rPr>
          <w:rFonts w:hint="eastAsia" w:ascii="仿宋" w:hAnsi="仿宋" w:eastAsia="仿宋" w:cs="仿宋"/>
          <w:sz w:val="32"/>
          <w:szCs w:val="32"/>
          <w:lang w:val="en-US" w:eastAsia="zh-CN"/>
        </w:rPr>
        <w:t>10.46</w:t>
      </w:r>
      <w:r>
        <w:rPr>
          <w:rFonts w:hint="eastAsia" w:ascii="仿宋" w:hAnsi="仿宋" w:eastAsia="仿宋" w:cs="仿宋"/>
          <w:sz w:val="32"/>
          <w:szCs w:val="32"/>
        </w:rPr>
        <w:t>万元，较上年决算数</w:t>
      </w:r>
      <w:r>
        <w:rPr>
          <w:rFonts w:hint="eastAsia" w:ascii="仿宋" w:hAnsi="仿宋" w:eastAsia="仿宋" w:cs="仿宋"/>
          <w:sz w:val="32"/>
          <w:szCs w:val="32"/>
          <w:lang w:eastAsia="zh-CN"/>
        </w:rPr>
        <w:t>０万元，</w:t>
      </w:r>
      <w:r>
        <w:rPr>
          <w:rFonts w:hint="eastAsia" w:ascii="仿宋" w:hAnsi="仿宋" w:eastAsia="仿宋" w:cs="仿宋"/>
          <w:sz w:val="32"/>
          <w:szCs w:val="32"/>
        </w:rPr>
        <w:t>增加</w:t>
      </w:r>
      <w:r>
        <w:rPr>
          <w:rFonts w:hint="eastAsia" w:ascii="仿宋" w:hAnsi="仿宋" w:eastAsia="仿宋" w:cs="仿宋"/>
          <w:sz w:val="32"/>
          <w:szCs w:val="32"/>
          <w:lang w:val="en-US" w:eastAsia="zh-CN"/>
        </w:rPr>
        <w:t>10.46</w:t>
      </w:r>
      <w:r>
        <w:rPr>
          <w:rFonts w:hint="eastAsia" w:ascii="仿宋" w:hAnsi="仿宋" w:eastAsia="仿宋" w:cs="仿宋"/>
          <w:sz w:val="32"/>
          <w:szCs w:val="32"/>
        </w:rPr>
        <w:t>万元，增长</w:t>
      </w:r>
      <w:r>
        <w:rPr>
          <w:rFonts w:hint="eastAsia" w:ascii="仿宋" w:hAnsi="仿宋" w:eastAsia="仿宋" w:cs="仿宋"/>
          <w:sz w:val="32"/>
          <w:szCs w:val="32"/>
          <w:lang w:val="en-US" w:eastAsia="zh-CN"/>
        </w:rPr>
        <w:t>100</w:t>
      </w:r>
      <w:r>
        <w:rPr>
          <w:rFonts w:hint="eastAsia" w:ascii="仿宋" w:hAnsi="仿宋" w:eastAsia="仿宋" w:cs="仿宋"/>
          <w:sz w:val="32"/>
          <w:szCs w:val="32"/>
        </w:rPr>
        <w:t>%。主要原因是</w:t>
      </w:r>
      <w:r>
        <w:rPr>
          <w:rFonts w:hint="eastAsia" w:ascii="仿宋" w:hAnsi="仿宋" w:eastAsia="仿宋" w:cs="仿宋"/>
          <w:sz w:val="32"/>
          <w:szCs w:val="32"/>
          <w:lang w:eastAsia="zh-CN"/>
        </w:rPr>
        <w:t>增加浪潮计算机设备和安可软件系统</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rPr>
        <w:t>（二）</w:t>
      </w:r>
      <w:r>
        <w:rPr>
          <w:rFonts w:hint="eastAsia" w:ascii="仿宋" w:hAnsi="仿宋" w:eastAsia="仿宋" w:cs="仿宋"/>
          <w:sz w:val="32"/>
          <w:szCs w:val="32"/>
          <w:lang w:eastAsia="zh-CN"/>
        </w:rPr>
        <w:t>行政运行</w:t>
      </w:r>
      <w:r>
        <w:rPr>
          <w:rFonts w:hint="eastAsia" w:ascii="仿宋" w:hAnsi="仿宋" w:eastAsia="仿宋" w:cs="仿宋"/>
          <w:sz w:val="32"/>
          <w:szCs w:val="32"/>
          <w:lang w:val="en-US" w:eastAsia="zh-CN"/>
        </w:rPr>
        <w:t>625.60</w:t>
      </w:r>
      <w:r>
        <w:rPr>
          <w:rFonts w:hint="eastAsia" w:ascii="仿宋" w:hAnsi="仿宋" w:eastAsia="仿宋" w:cs="仿宋"/>
          <w:sz w:val="32"/>
          <w:szCs w:val="32"/>
        </w:rPr>
        <w:t>万元，较上年决算数</w:t>
      </w:r>
      <w:r>
        <w:rPr>
          <w:rFonts w:hint="eastAsia" w:ascii="仿宋" w:hAnsi="仿宋" w:eastAsia="仿宋" w:cs="仿宋"/>
          <w:sz w:val="32"/>
          <w:szCs w:val="32"/>
          <w:lang w:val="en-US" w:eastAsia="zh-CN"/>
        </w:rPr>
        <w:t>587.67</w:t>
      </w:r>
      <w:r>
        <w:rPr>
          <w:rFonts w:hint="eastAsia" w:ascii="仿宋" w:hAnsi="仿宋" w:eastAsia="仿宋" w:cs="仿宋"/>
          <w:sz w:val="32"/>
          <w:szCs w:val="32"/>
        </w:rPr>
        <w:t>万元，</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37.93万元，</w:t>
      </w:r>
      <w:r>
        <w:rPr>
          <w:rFonts w:hint="eastAsia" w:ascii="仿宋" w:hAnsi="仿宋" w:eastAsia="仿宋" w:cs="仿宋"/>
          <w:sz w:val="32"/>
          <w:szCs w:val="32"/>
        </w:rPr>
        <w:t>增长</w:t>
      </w:r>
      <w:r>
        <w:rPr>
          <w:rFonts w:hint="eastAsia" w:ascii="仿宋" w:hAnsi="仿宋" w:eastAsia="仿宋" w:cs="仿宋"/>
          <w:sz w:val="32"/>
          <w:szCs w:val="32"/>
          <w:lang w:val="en-US" w:eastAsia="zh-CN"/>
        </w:rPr>
        <w:t>6.45</w:t>
      </w:r>
      <w:r>
        <w:rPr>
          <w:rFonts w:hint="eastAsia" w:ascii="仿宋" w:hAnsi="仿宋" w:eastAsia="仿宋" w:cs="仿宋"/>
          <w:sz w:val="32"/>
          <w:szCs w:val="32"/>
        </w:rPr>
        <w:t>%。主要原因是</w:t>
      </w:r>
      <w:r>
        <w:rPr>
          <w:rFonts w:hint="eastAsia" w:ascii="仿宋" w:hAnsi="仿宋" w:eastAsia="仿宋" w:cs="仿宋"/>
          <w:sz w:val="32"/>
          <w:szCs w:val="32"/>
          <w:lang w:eastAsia="zh-CN"/>
        </w:rPr>
        <w:t>增加综治、调资和绩效等</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一般行政管理事务</w:t>
      </w:r>
      <w:r>
        <w:rPr>
          <w:rFonts w:hint="eastAsia" w:ascii="仿宋" w:hAnsi="仿宋" w:eastAsia="仿宋" w:cs="仿宋"/>
          <w:sz w:val="32"/>
          <w:szCs w:val="32"/>
          <w:lang w:val="en-US" w:eastAsia="zh-CN"/>
        </w:rPr>
        <w:t>460.87</w:t>
      </w:r>
      <w:r>
        <w:rPr>
          <w:rFonts w:hint="eastAsia" w:ascii="仿宋" w:hAnsi="仿宋" w:eastAsia="仿宋" w:cs="仿宋"/>
          <w:sz w:val="32"/>
          <w:szCs w:val="32"/>
        </w:rPr>
        <w:t>万元，较上年决算数</w:t>
      </w:r>
      <w:r>
        <w:rPr>
          <w:rFonts w:hint="eastAsia" w:ascii="仿宋" w:hAnsi="仿宋" w:eastAsia="仿宋" w:cs="仿宋"/>
          <w:sz w:val="32"/>
          <w:szCs w:val="32"/>
          <w:lang w:val="en-US" w:eastAsia="zh-CN"/>
        </w:rPr>
        <w:t>459.14万元，增加1.73</w:t>
      </w:r>
      <w:r>
        <w:rPr>
          <w:rFonts w:hint="eastAsia" w:ascii="仿宋" w:hAnsi="仿宋" w:eastAsia="仿宋" w:cs="仿宋"/>
          <w:sz w:val="32"/>
          <w:szCs w:val="32"/>
        </w:rPr>
        <w:t>万元，增长</w:t>
      </w:r>
      <w:r>
        <w:rPr>
          <w:rFonts w:hint="eastAsia" w:ascii="仿宋" w:hAnsi="仿宋" w:eastAsia="仿宋" w:cs="仿宋"/>
          <w:sz w:val="32"/>
          <w:szCs w:val="32"/>
          <w:lang w:val="en-US" w:eastAsia="zh-CN"/>
        </w:rPr>
        <w:t>0.38</w:t>
      </w:r>
      <w:r>
        <w:rPr>
          <w:rFonts w:hint="eastAsia" w:ascii="仿宋" w:hAnsi="仿宋" w:eastAsia="仿宋" w:cs="仿宋"/>
          <w:sz w:val="32"/>
          <w:szCs w:val="32"/>
        </w:rPr>
        <w:t>%。主要原因是</w:t>
      </w:r>
      <w:r>
        <w:rPr>
          <w:rFonts w:hint="eastAsia" w:ascii="仿宋" w:hAnsi="仿宋" w:eastAsia="仿宋" w:cs="仿宋"/>
          <w:sz w:val="32"/>
          <w:szCs w:val="32"/>
          <w:lang w:eastAsia="zh-CN"/>
        </w:rPr>
        <w:t>调整项级科目</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w:t>
      </w:r>
      <w:r>
        <w:rPr>
          <w:rFonts w:hint="eastAsia" w:ascii="仿宋" w:hAnsi="仿宋" w:eastAsia="仿宋" w:cs="仿宋"/>
          <w:sz w:val="32"/>
          <w:szCs w:val="32"/>
          <w:lang w:eastAsia="zh-CN"/>
        </w:rPr>
        <w:t>文化和旅游交流与合作</w:t>
      </w:r>
      <w:r>
        <w:rPr>
          <w:rFonts w:hint="eastAsia" w:ascii="仿宋" w:hAnsi="仿宋" w:eastAsia="仿宋" w:cs="仿宋"/>
          <w:sz w:val="32"/>
          <w:szCs w:val="32"/>
          <w:lang w:val="en-US" w:eastAsia="zh-CN"/>
        </w:rPr>
        <w:t>514.27万元，</w:t>
      </w:r>
      <w:r>
        <w:rPr>
          <w:rFonts w:hint="eastAsia" w:ascii="仿宋" w:hAnsi="仿宋" w:eastAsia="仿宋" w:cs="仿宋"/>
          <w:sz w:val="32"/>
          <w:szCs w:val="32"/>
        </w:rPr>
        <w:t>较上年决算数</w:t>
      </w:r>
      <w:r>
        <w:rPr>
          <w:rFonts w:hint="eastAsia" w:ascii="仿宋" w:hAnsi="仿宋" w:eastAsia="仿宋" w:cs="仿宋"/>
          <w:sz w:val="32"/>
          <w:szCs w:val="32"/>
          <w:lang w:val="en-US" w:eastAsia="zh-CN"/>
        </w:rPr>
        <w:t>556.11万元，减少41.84</w:t>
      </w:r>
      <w:r>
        <w:rPr>
          <w:rFonts w:hint="eastAsia" w:ascii="仿宋" w:hAnsi="仿宋" w:eastAsia="仿宋" w:cs="仿宋"/>
          <w:sz w:val="32"/>
          <w:szCs w:val="32"/>
        </w:rPr>
        <w:t>万元，</w:t>
      </w:r>
      <w:r>
        <w:rPr>
          <w:rFonts w:hint="eastAsia" w:ascii="仿宋" w:hAnsi="仿宋" w:eastAsia="仿宋" w:cs="仿宋"/>
          <w:sz w:val="32"/>
          <w:szCs w:val="32"/>
          <w:lang w:eastAsia="zh-CN"/>
        </w:rPr>
        <w:t>下降</w:t>
      </w:r>
      <w:r>
        <w:rPr>
          <w:rFonts w:hint="eastAsia" w:ascii="仿宋" w:hAnsi="仿宋" w:eastAsia="仿宋" w:cs="仿宋"/>
          <w:sz w:val="32"/>
          <w:szCs w:val="32"/>
          <w:lang w:val="en-US" w:eastAsia="zh-CN"/>
        </w:rPr>
        <w:t>7.52</w:t>
      </w:r>
      <w:r>
        <w:rPr>
          <w:rFonts w:hint="eastAsia" w:ascii="仿宋" w:hAnsi="仿宋" w:eastAsia="仿宋" w:cs="仿宋"/>
          <w:sz w:val="32"/>
          <w:szCs w:val="32"/>
        </w:rPr>
        <w:t>%。主要原因是</w:t>
      </w:r>
      <w:r>
        <w:rPr>
          <w:rFonts w:hint="eastAsia" w:ascii="仿宋" w:hAnsi="仿宋" w:eastAsia="仿宋" w:cs="仿宋"/>
          <w:sz w:val="32"/>
          <w:szCs w:val="32"/>
          <w:lang w:eastAsia="zh-CN"/>
        </w:rPr>
        <w:t>调整项目经费</w:t>
      </w:r>
      <w:r>
        <w:rPr>
          <w:rFonts w:hint="eastAsia" w:ascii="仿宋" w:hAnsi="仿宋" w:eastAsia="仿宋" w:cs="仿宋"/>
          <w:sz w:val="32"/>
          <w:szCs w:val="32"/>
          <w:lang w:val="en-US" w:eastAsia="zh-CN"/>
        </w:rPr>
        <w:t>73万元</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　　</w:t>
      </w: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w:t>
      </w:r>
      <w:r>
        <w:rPr>
          <w:rFonts w:hint="eastAsia" w:ascii="仿宋" w:hAnsi="仿宋" w:eastAsia="仿宋" w:cs="仿宋"/>
          <w:sz w:val="32"/>
          <w:szCs w:val="32"/>
          <w:lang w:eastAsia="zh-CN"/>
        </w:rPr>
        <w:t>文化创作与保护</w:t>
      </w:r>
      <w:r>
        <w:rPr>
          <w:rFonts w:hint="eastAsia" w:ascii="仿宋" w:hAnsi="仿宋" w:eastAsia="仿宋" w:cs="仿宋"/>
          <w:sz w:val="32"/>
          <w:szCs w:val="32"/>
          <w:lang w:val="en-US" w:eastAsia="zh-CN"/>
        </w:rPr>
        <w:t>39.88万元，</w:t>
      </w:r>
      <w:r>
        <w:rPr>
          <w:rFonts w:hint="eastAsia" w:ascii="仿宋" w:hAnsi="仿宋" w:eastAsia="仿宋" w:cs="仿宋"/>
          <w:sz w:val="32"/>
          <w:szCs w:val="32"/>
        </w:rPr>
        <w:t>较上年决算数</w:t>
      </w:r>
      <w:r>
        <w:rPr>
          <w:rFonts w:hint="eastAsia" w:ascii="仿宋" w:hAnsi="仿宋" w:eastAsia="仿宋" w:cs="仿宋"/>
          <w:sz w:val="32"/>
          <w:szCs w:val="32"/>
          <w:lang w:val="en-US" w:eastAsia="zh-CN"/>
        </w:rPr>
        <w:t>40.00万元，减少0.12</w:t>
      </w:r>
      <w:r>
        <w:rPr>
          <w:rFonts w:hint="eastAsia" w:ascii="仿宋" w:hAnsi="仿宋" w:eastAsia="仿宋" w:cs="仿宋"/>
          <w:sz w:val="32"/>
          <w:szCs w:val="32"/>
        </w:rPr>
        <w:t>万元，</w:t>
      </w:r>
      <w:r>
        <w:rPr>
          <w:rFonts w:hint="eastAsia" w:ascii="仿宋" w:hAnsi="仿宋" w:eastAsia="仿宋" w:cs="仿宋"/>
          <w:sz w:val="32"/>
          <w:szCs w:val="32"/>
          <w:lang w:eastAsia="zh-CN"/>
        </w:rPr>
        <w:t>下降</w:t>
      </w:r>
      <w:r>
        <w:rPr>
          <w:rFonts w:hint="eastAsia" w:ascii="仿宋" w:hAnsi="仿宋" w:eastAsia="仿宋" w:cs="仿宋"/>
          <w:sz w:val="32"/>
          <w:szCs w:val="32"/>
          <w:lang w:val="en-US" w:eastAsia="zh-CN"/>
        </w:rPr>
        <w:t>0.30</w:t>
      </w:r>
      <w:r>
        <w:rPr>
          <w:rFonts w:hint="eastAsia" w:ascii="仿宋" w:hAnsi="仿宋" w:eastAsia="仿宋" w:cs="仿宋"/>
          <w:sz w:val="32"/>
          <w:szCs w:val="32"/>
        </w:rPr>
        <w:t>%。</w:t>
      </w:r>
      <w:r>
        <w:rPr>
          <w:rFonts w:hint="eastAsia" w:ascii="仿宋" w:hAnsi="仿宋" w:eastAsia="仿宋" w:cs="仿宋"/>
          <w:sz w:val="32"/>
          <w:szCs w:val="32"/>
          <w:lang w:eastAsia="zh-CN"/>
        </w:rPr>
        <w:t>主要原因</w:t>
      </w:r>
      <w:r>
        <w:rPr>
          <w:rFonts w:hint="eastAsia" w:ascii="仿宋" w:hAnsi="仿宋" w:eastAsia="仿宋" w:cs="仿宋"/>
          <w:sz w:val="32"/>
          <w:szCs w:val="32"/>
          <w:lang w:val="en-US" w:eastAsia="zh-CN"/>
        </w:rPr>
        <w:t>1200元稿费已付，但未付成功被退回。</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六</w:t>
      </w:r>
      <w:r>
        <w:rPr>
          <w:rFonts w:hint="eastAsia" w:ascii="仿宋" w:hAnsi="仿宋" w:eastAsia="仿宋" w:cs="仿宋"/>
          <w:sz w:val="32"/>
          <w:szCs w:val="32"/>
        </w:rPr>
        <w:t>）</w:t>
      </w:r>
      <w:r>
        <w:rPr>
          <w:rFonts w:hint="eastAsia" w:ascii="仿宋" w:hAnsi="仿宋" w:eastAsia="仿宋" w:cs="仿宋"/>
          <w:sz w:val="32"/>
          <w:szCs w:val="32"/>
          <w:lang w:eastAsia="zh-CN"/>
        </w:rPr>
        <w:t>归口管理的行政单位离退休</w:t>
      </w:r>
      <w:r>
        <w:rPr>
          <w:rFonts w:hint="eastAsia" w:ascii="仿宋" w:hAnsi="仿宋" w:eastAsia="仿宋" w:cs="仿宋"/>
          <w:sz w:val="32"/>
          <w:szCs w:val="32"/>
          <w:lang w:val="en-US" w:eastAsia="zh-CN"/>
        </w:rPr>
        <w:t>33.56万元，</w:t>
      </w:r>
      <w:r>
        <w:rPr>
          <w:rFonts w:hint="eastAsia" w:ascii="仿宋" w:hAnsi="仿宋" w:eastAsia="仿宋" w:cs="仿宋"/>
          <w:sz w:val="32"/>
          <w:szCs w:val="32"/>
        </w:rPr>
        <w:t>较上年决算数</w:t>
      </w:r>
      <w:r>
        <w:rPr>
          <w:rFonts w:hint="eastAsia" w:ascii="仿宋" w:hAnsi="仿宋" w:eastAsia="仿宋" w:cs="仿宋"/>
          <w:sz w:val="32"/>
          <w:szCs w:val="32"/>
          <w:lang w:val="en-US" w:eastAsia="zh-CN"/>
        </w:rPr>
        <w:t>97.12万元，减少63.56</w:t>
      </w:r>
      <w:r>
        <w:rPr>
          <w:rFonts w:hint="eastAsia" w:ascii="仿宋" w:hAnsi="仿宋" w:eastAsia="仿宋" w:cs="仿宋"/>
          <w:sz w:val="32"/>
          <w:szCs w:val="32"/>
        </w:rPr>
        <w:t>万元，</w:t>
      </w:r>
      <w:r>
        <w:rPr>
          <w:rFonts w:hint="eastAsia" w:ascii="仿宋" w:hAnsi="仿宋" w:eastAsia="仿宋" w:cs="仿宋"/>
          <w:sz w:val="32"/>
          <w:szCs w:val="32"/>
          <w:lang w:eastAsia="zh-CN"/>
        </w:rPr>
        <w:t>下降</w:t>
      </w:r>
      <w:r>
        <w:rPr>
          <w:rFonts w:hint="eastAsia" w:ascii="仿宋" w:hAnsi="仿宋" w:eastAsia="仿宋" w:cs="仿宋"/>
          <w:sz w:val="32"/>
          <w:szCs w:val="32"/>
          <w:lang w:val="en-US" w:eastAsia="zh-CN"/>
        </w:rPr>
        <w:t>65.45</w:t>
      </w:r>
      <w:r>
        <w:rPr>
          <w:rFonts w:hint="eastAsia" w:ascii="仿宋" w:hAnsi="仿宋" w:eastAsia="仿宋" w:cs="仿宋"/>
          <w:sz w:val="32"/>
          <w:szCs w:val="32"/>
        </w:rPr>
        <w:t>%。主要原因</w:t>
      </w:r>
      <w:r>
        <w:rPr>
          <w:rFonts w:hint="eastAsia" w:ascii="仿宋" w:hAnsi="仿宋" w:eastAsia="仿宋" w:cs="仿宋"/>
          <w:sz w:val="32"/>
          <w:szCs w:val="32"/>
          <w:lang w:eastAsia="zh-CN"/>
        </w:rPr>
        <w:t>减少离休人员</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eastAsia="zh-CN"/>
        </w:rPr>
        <w:t>七</w:t>
      </w:r>
      <w:r>
        <w:rPr>
          <w:rFonts w:hint="eastAsia" w:ascii="仿宋" w:hAnsi="仿宋" w:eastAsia="仿宋" w:cs="仿宋"/>
          <w:sz w:val="32"/>
          <w:szCs w:val="32"/>
        </w:rPr>
        <w:t>）</w:t>
      </w:r>
      <w:r>
        <w:rPr>
          <w:rFonts w:hint="eastAsia" w:ascii="仿宋" w:hAnsi="仿宋" w:eastAsia="仿宋" w:cs="仿宋"/>
          <w:sz w:val="32"/>
          <w:szCs w:val="32"/>
          <w:lang w:eastAsia="zh-CN"/>
        </w:rPr>
        <w:t>事业单位离退休</w:t>
      </w:r>
      <w:r>
        <w:rPr>
          <w:rFonts w:hint="eastAsia" w:ascii="仿宋" w:hAnsi="仿宋" w:eastAsia="仿宋" w:cs="仿宋"/>
          <w:sz w:val="32"/>
          <w:szCs w:val="32"/>
          <w:lang w:val="en-US" w:eastAsia="zh-CN"/>
        </w:rPr>
        <w:t>42.94万元，</w:t>
      </w:r>
      <w:r>
        <w:rPr>
          <w:rFonts w:hint="eastAsia" w:ascii="仿宋" w:hAnsi="仿宋" w:eastAsia="仿宋" w:cs="仿宋"/>
          <w:sz w:val="32"/>
          <w:szCs w:val="32"/>
        </w:rPr>
        <w:t>较上年决算数</w:t>
      </w:r>
      <w:r>
        <w:rPr>
          <w:rFonts w:hint="eastAsia" w:ascii="仿宋" w:hAnsi="仿宋" w:eastAsia="仿宋" w:cs="仿宋"/>
          <w:sz w:val="32"/>
          <w:szCs w:val="32"/>
          <w:lang w:val="en-US" w:eastAsia="zh-CN"/>
        </w:rPr>
        <w:t>25.88万元，增加17.06</w:t>
      </w:r>
      <w:r>
        <w:rPr>
          <w:rFonts w:hint="eastAsia" w:ascii="仿宋" w:hAnsi="仿宋" w:eastAsia="仿宋" w:cs="仿宋"/>
          <w:sz w:val="32"/>
          <w:szCs w:val="32"/>
        </w:rPr>
        <w:t>万元，增长</w:t>
      </w:r>
      <w:r>
        <w:rPr>
          <w:rFonts w:hint="eastAsia" w:ascii="仿宋" w:hAnsi="仿宋" w:eastAsia="仿宋" w:cs="仿宋"/>
          <w:sz w:val="32"/>
          <w:szCs w:val="32"/>
          <w:lang w:val="en-US" w:eastAsia="zh-CN"/>
        </w:rPr>
        <w:t>65.92</w:t>
      </w:r>
      <w:r>
        <w:rPr>
          <w:rFonts w:hint="eastAsia" w:ascii="仿宋" w:hAnsi="仿宋" w:eastAsia="仿宋" w:cs="仿宋"/>
          <w:sz w:val="32"/>
          <w:szCs w:val="32"/>
        </w:rPr>
        <w:t>%。主要原因是</w:t>
      </w:r>
      <w:r>
        <w:rPr>
          <w:rFonts w:hint="eastAsia" w:ascii="仿宋" w:hAnsi="仿宋" w:eastAsia="仿宋" w:cs="仿宋"/>
          <w:sz w:val="32"/>
          <w:szCs w:val="32"/>
          <w:lang w:eastAsia="zh-CN"/>
        </w:rPr>
        <w:t>增加退休人员等</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八</w:t>
      </w:r>
      <w:r>
        <w:rPr>
          <w:rFonts w:hint="eastAsia" w:ascii="仿宋" w:hAnsi="仿宋" w:eastAsia="仿宋" w:cs="仿宋"/>
          <w:sz w:val="32"/>
          <w:szCs w:val="32"/>
        </w:rPr>
        <w:t>）</w:t>
      </w:r>
      <w:r>
        <w:rPr>
          <w:rFonts w:hint="eastAsia" w:ascii="仿宋" w:hAnsi="仿宋" w:eastAsia="仿宋" w:cs="仿宋"/>
          <w:sz w:val="32"/>
          <w:szCs w:val="32"/>
          <w:lang w:eastAsia="zh-CN"/>
        </w:rPr>
        <w:t>机关事业单位基本养老保险缴费支出</w:t>
      </w:r>
      <w:r>
        <w:rPr>
          <w:rFonts w:hint="eastAsia" w:ascii="仿宋" w:hAnsi="仿宋" w:eastAsia="仿宋" w:cs="仿宋"/>
          <w:sz w:val="32"/>
          <w:szCs w:val="32"/>
          <w:lang w:val="en-US" w:eastAsia="zh-CN"/>
        </w:rPr>
        <w:t>60.61万元，</w:t>
      </w:r>
      <w:r>
        <w:rPr>
          <w:rFonts w:hint="eastAsia" w:ascii="仿宋" w:hAnsi="仿宋" w:eastAsia="仿宋" w:cs="仿宋"/>
          <w:sz w:val="32"/>
          <w:szCs w:val="32"/>
        </w:rPr>
        <w:t>较上年决算数</w:t>
      </w:r>
      <w:r>
        <w:rPr>
          <w:rFonts w:hint="eastAsia" w:ascii="仿宋" w:hAnsi="仿宋" w:eastAsia="仿宋" w:cs="仿宋"/>
          <w:sz w:val="32"/>
          <w:szCs w:val="32"/>
          <w:lang w:val="en-US" w:eastAsia="zh-CN"/>
        </w:rPr>
        <w:t>62.60万元，减少1.99万元，减少3.18</w:t>
      </w:r>
      <w:r>
        <w:rPr>
          <w:rFonts w:hint="eastAsia" w:ascii="仿宋" w:hAnsi="仿宋" w:eastAsia="仿宋" w:cs="仿宋"/>
          <w:sz w:val="32"/>
          <w:szCs w:val="32"/>
        </w:rPr>
        <w:t>%。主要原因是</w:t>
      </w:r>
      <w:r>
        <w:rPr>
          <w:rFonts w:hint="eastAsia" w:ascii="仿宋" w:hAnsi="仿宋" w:eastAsia="仿宋" w:cs="仿宋"/>
          <w:sz w:val="32"/>
          <w:szCs w:val="32"/>
          <w:lang w:eastAsia="zh-CN"/>
        </w:rPr>
        <w:t>人员减少</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w:t>
      </w:r>
      <w:r>
        <w:rPr>
          <w:rFonts w:hint="eastAsia" w:ascii="仿宋" w:hAnsi="仿宋" w:eastAsia="仿宋" w:cs="仿宋"/>
          <w:sz w:val="32"/>
          <w:szCs w:val="32"/>
          <w:lang w:eastAsia="zh-CN"/>
        </w:rPr>
        <w:t>九</w:t>
      </w:r>
      <w:r>
        <w:rPr>
          <w:rFonts w:hint="eastAsia" w:ascii="仿宋" w:hAnsi="仿宋" w:eastAsia="仿宋" w:cs="仿宋"/>
          <w:sz w:val="32"/>
          <w:szCs w:val="32"/>
        </w:rPr>
        <w:t>）</w:t>
      </w:r>
      <w:r>
        <w:rPr>
          <w:rFonts w:hint="eastAsia" w:ascii="仿宋" w:hAnsi="仿宋" w:eastAsia="仿宋" w:cs="仿宋"/>
          <w:sz w:val="32"/>
          <w:szCs w:val="32"/>
          <w:lang w:eastAsia="zh-CN"/>
        </w:rPr>
        <w:t>行政事业单位医疗</w:t>
      </w:r>
      <w:r>
        <w:rPr>
          <w:rFonts w:hint="eastAsia" w:ascii="仿宋" w:hAnsi="仿宋" w:eastAsia="仿宋" w:cs="仿宋"/>
          <w:sz w:val="32"/>
          <w:szCs w:val="32"/>
          <w:lang w:val="en-US" w:eastAsia="zh-CN"/>
        </w:rPr>
        <w:t>31.77万元，</w:t>
      </w:r>
      <w:r>
        <w:rPr>
          <w:rFonts w:hint="eastAsia" w:ascii="仿宋" w:hAnsi="仿宋" w:eastAsia="仿宋" w:cs="仿宋"/>
          <w:sz w:val="32"/>
          <w:szCs w:val="32"/>
        </w:rPr>
        <w:t>较上年决算数</w:t>
      </w:r>
      <w:r>
        <w:rPr>
          <w:rFonts w:hint="eastAsia" w:ascii="仿宋" w:hAnsi="仿宋" w:eastAsia="仿宋" w:cs="仿宋"/>
          <w:sz w:val="32"/>
          <w:szCs w:val="32"/>
          <w:lang w:val="en-US" w:eastAsia="zh-CN"/>
        </w:rPr>
        <w:t>26.84万元，增加4.93</w:t>
      </w:r>
      <w:r>
        <w:rPr>
          <w:rFonts w:hint="eastAsia" w:ascii="仿宋" w:hAnsi="仿宋" w:eastAsia="仿宋" w:cs="仿宋"/>
          <w:sz w:val="32"/>
          <w:szCs w:val="32"/>
        </w:rPr>
        <w:t>万元，增长</w:t>
      </w:r>
      <w:r>
        <w:rPr>
          <w:rFonts w:hint="eastAsia" w:ascii="仿宋" w:hAnsi="仿宋" w:eastAsia="仿宋" w:cs="仿宋"/>
          <w:sz w:val="32"/>
          <w:szCs w:val="32"/>
          <w:lang w:val="en-US" w:eastAsia="zh-CN"/>
        </w:rPr>
        <w:t>10.37</w:t>
      </w:r>
      <w:r>
        <w:rPr>
          <w:rFonts w:hint="eastAsia" w:ascii="仿宋" w:hAnsi="仿宋" w:eastAsia="仿宋" w:cs="仿宋"/>
          <w:sz w:val="32"/>
          <w:szCs w:val="32"/>
        </w:rPr>
        <w:t>%。主要原因是</w:t>
      </w:r>
      <w:r>
        <w:rPr>
          <w:rFonts w:hint="eastAsia" w:ascii="仿宋" w:hAnsi="仿宋" w:eastAsia="仿宋" w:cs="仿宋"/>
          <w:sz w:val="32"/>
          <w:szCs w:val="32"/>
          <w:lang w:eastAsia="zh-CN"/>
        </w:rPr>
        <w:t>调整行政单位医疗、事业单位医疗和公务员医疗等</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黑体" w:hAnsi="黑体" w:eastAsia="黑体" w:cs="黑体"/>
          <w:sz w:val="32"/>
          <w:szCs w:val="32"/>
        </w:rPr>
        <w:t>三、政府性基金财政拨款支出决算情况说明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楷体" w:hAnsi="楷体" w:eastAsia="楷体" w:cs="楷体"/>
          <w:sz w:val="32"/>
          <w:szCs w:val="32"/>
        </w:rPr>
        <w:t>本部门2020年度没有使用政府性基金预算拨款安排的支出。</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黑体" w:hAnsi="黑体" w:eastAsia="黑体" w:cs="黑体"/>
          <w:sz w:val="32"/>
          <w:szCs w:val="32"/>
        </w:rPr>
        <w:t>四、国有资本经营预算财政拨款支出决算情况说明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楷体" w:hAnsi="楷体" w:eastAsia="楷体" w:cs="楷体"/>
          <w:sz w:val="32"/>
          <w:szCs w:val="32"/>
        </w:rPr>
        <w:t>本部门2020年度没有使用国有资本经营预算财政拨款安排的支出。</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黑体" w:hAnsi="黑体" w:eastAsia="黑体" w:cs="黑体"/>
          <w:sz w:val="32"/>
          <w:szCs w:val="32"/>
        </w:rPr>
        <w:t>五、一般公共预算财政拨款基本支出决算情况说明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rPr>
        <w:t>2020年度一般公共预算财政拨款基本支出</w:t>
      </w:r>
      <w:r>
        <w:rPr>
          <w:rFonts w:hint="eastAsia" w:ascii="仿宋" w:hAnsi="仿宋" w:eastAsia="仿宋" w:cs="仿宋"/>
          <w:color w:val="333333"/>
          <w:sz w:val="32"/>
          <w:szCs w:val="32"/>
        </w:rPr>
        <w:t>1,319.2</w:t>
      </w:r>
      <w:r>
        <w:rPr>
          <w:rFonts w:hint="eastAsia" w:ascii="仿宋" w:hAnsi="仿宋" w:eastAsia="仿宋" w:cs="仿宋"/>
          <w:color w:val="333333"/>
          <w:sz w:val="32"/>
          <w:szCs w:val="32"/>
          <w:lang w:val="en-US" w:eastAsia="zh-CN"/>
        </w:rPr>
        <w:t>1</w:t>
      </w:r>
      <w:r>
        <w:rPr>
          <w:rFonts w:hint="eastAsia" w:ascii="仿宋" w:hAnsi="仿宋" w:eastAsia="仿宋" w:cs="仿宋"/>
          <w:sz w:val="32"/>
          <w:szCs w:val="32"/>
        </w:rPr>
        <w:t>万元，其中：</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rPr>
        <w:t>（一）人员经费</w:t>
      </w:r>
      <w:r>
        <w:rPr>
          <w:rFonts w:hint="eastAsia" w:ascii="仿宋" w:hAnsi="仿宋" w:eastAsia="仿宋" w:cs="仿宋"/>
          <w:color w:val="333333"/>
          <w:sz w:val="32"/>
          <w:szCs w:val="32"/>
          <w:lang w:eastAsia="en-US"/>
        </w:rPr>
        <w:t>1,125.0</w:t>
      </w:r>
      <w:r>
        <w:rPr>
          <w:rFonts w:hint="eastAsia" w:ascii="仿宋" w:hAnsi="仿宋" w:eastAsia="仿宋" w:cs="仿宋"/>
          <w:color w:val="333333"/>
          <w:sz w:val="32"/>
          <w:szCs w:val="32"/>
          <w:lang w:val="en-US" w:eastAsia="zh-CN"/>
        </w:rPr>
        <w:t>6</w:t>
      </w:r>
      <w:r>
        <w:rPr>
          <w:rFonts w:hint="eastAsia" w:ascii="仿宋" w:hAnsi="仿宋" w:eastAsia="仿宋" w:cs="仿宋"/>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rPr>
        <w:t>（二）公用经费</w:t>
      </w:r>
      <w:r>
        <w:rPr>
          <w:rFonts w:hint="eastAsia" w:ascii="仿宋" w:hAnsi="仿宋" w:eastAsia="仿宋" w:cs="仿宋"/>
          <w:color w:val="333333"/>
          <w:sz w:val="32"/>
          <w:szCs w:val="32"/>
          <w:lang w:eastAsia="en-US"/>
        </w:rPr>
        <w:t>194.1</w:t>
      </w:r>
      <w:r>
        <w:rPr>
          <w:rFonts w:hint="eastAsia" w:ascii="仿宋" w:hAnsi="仿宋" w:eastAsia="仿宋" w:cs="仿宋"/>
          <w:color w:val="333333"/>
          <w:sz w:val="32"/>
          <w:szCs w:val="32"/>
          <w:lang w:val="en-US" w:eastAsia="zh-CN"/>
        </w:rPr>
        <w:t>5</w:t>
      </w:r>
      <w:r>
        <w:rPr>
          <w:rFonts w:hint="eastAsia" w:ascii="仿宋" w:hAnsi="仿宋" w:eastAsia="仿宋" w:cs="仿宋"/>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黑体" w:hAnsi="黑体" w:eastAsia="黑体" w:cs="黑体"/>
          <w:sz w:val="32"/>
          <w:szCs w:val="32"/>
        </w:rPr>
        <w:t>六、一般公共预算拨款“三公”经费支出决算情况说明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704"/>
        <w:textAlignment w:val="auto"/>
      </w:pPr>
      <w:r>
        <w:rPr>
          <w:rFonts w:hint="eastAsia" w:ascii="仿宋" w:hAnsi="仿宋" w:eastAsia="仿宋" w:cs="仿宋"/>
          <w:sz w:val="32"/>
          <w:szCs w:val="32"/>
        </w:rPr>
        <w:t>2020年度“三公”经费财政拨款支出</w:t>
      </w:r>
      <w:r>
        <w:rPr>
          <w:rFonts w:hint="eastAsia" w:ascii="仿宋" w:hAnsi="仿宋" w:eastAsia="仿宋" w:cs="仿宋"/>
          <w:color w:val="333333"/>
          <w:sz w:val="32"/>
          <w:szCs w:val="32"/>
        </w:rPr>
        <w:t>0.43</w:t>
      </w:r>
      <w:r>
        <w:rPr>
          <w:rFonts w:hint="eastAsia" w:ascii="仿宋" w:hAnsi="仿宋" w:eastAsia="仿宋" w:cs="仿宋"/>
          <w:sz w:val="32"/>
          <w:szCs w:val="32"/>
        </w:rPr>
        <w:t>万元，比年初预算的</w:t>
      </w:r>
      <w:r>
        <w:rPr>
          <w:rFonts w:hint="eastAsia" w:ascii="仿宋" w:hAnsi="仿宋" w:eastAsia="仿宋" w:cs="仿宋"/>
          <w:sz w:val="32"/>
          <w:szCs w:val="32"/>
          <w:lang w:val="en-US" w:eastAsia="zh-CN"/>
        </w:rPr>
        <w:t>3</w:t>
      </w:r>
      <w:r>
        <w:rPr>
          <w:rFonts w:hint="eastAsia" w:ascii="仿宋" w:hAnsi="仿宋" w:eastAsia="仿宋" w:cs="仿宋"/>
          <w:color w:val="333333"/>
          <w:sz w:val="32"/>
          <w:szCs w:val="32"/>
        </w:rPr>
        <w:t>3.50</w:t>
      </w:r>
      <w:r>
        <w:rPr>
          <w:rFonts w:hint="eastAsia" w:ascii="仿宋" w:hAnsi="仿宋" w:eastAsia="仿宋" w:cs="仿宋"/>
          <w:sz w:val="32"/>
          <w:szCs w:val="32"/>
        </w:rPr>
        <w:t>万元</w:t>
      </w:r>
      <w:r>
        <w:rPr>
          <w:rFonts w:hint="eastAsia" w:ascii="仿宋" w:hAnsi="仿宋" w:eastAsia="仿宋" w:cs="仿宋"/>
          <w:sz w:val="32"/>
          <w:szCs w:val="32"/>
          <w:lang w:val="en-US" w:eastAsia="zh-CN"/>
        </w:rPr>
        <w:t>,</w:t>
      </w:r>
      <w:r>
        <w:rPr>
          <w:rFonts w:hint="eastAsia" w:ascii="仿宋" w:hAnsi="仿宋" w:eastAsia="仿宋" w:cs="仿宋"/>
          <w:sz w:val="32"/>
          <w:szCs w:val="32"/>
        </w:rPr>
        <w:t>下降</w:t>
      </w:r>
      <w:r>
        <w:rPr>
          <w:rFonts w:hint="eastAsia" w:ascii="仿宋" w:hAnsi="仿宋" w:eastAsia="仿宋" w:cs="仿宋"/>
          <w:color w:val="333333"/>
          <w:sz w:val="32"/>
          <w:szCs w:val="32"/>
        </w:rPr>
        <w:t xml:space="preserve"> 98.72 %。</w:t>
      </w:r>
      <w:r>
        <w:rPr>
          <w:rFonts w:hint="eastAsia" w:ascii="仿宋" w:hAnsi="仿宋" w:eastAsia="仿宋" w:cs="仿宋"/>
          <w:sz w:val="32"/>
          <w:szCs w:val="32"/>
        </w:rPr>
        <w:t>主要原因是</w:t>
      </w:r>
      <w:r>
        <w:rPr>
          <w:rFonts w:hint="eastAsia" w:ascii="仿宋" w:hAnsi="仿宋" w:eastAsia="仿宋" w:cs="仿宋"/>
          <w:sz w:val="32"/>
          <w:szCs w:val="32"/>
          <w:lang w:eastAsia="zh-CN"/>
        </w:rPr>
        <w:t>疫情影响，未安排团组出国（境）和按规定落实接待工作</w:t>
      </w:r>
      <w:r>
        <w:rPr>
          <w:rFonts w:hint="eastAsia" w:ascii="仿宋" w:hAnsi="仿宋" w:eastAsia="仿宋" w:cs="仿宋"/>
          <w:sz w:val="32"/>
          <w:szCs w:val="32"/>
        </w:rPr>
        <w:t>。具体情况如下：</w:t>
      </w:r>
      <w:r>
        <w:rPr>
          <w:rFonts w:hint="eastAsia" w:ascii="仿宋" w:hAnsi="仿宋" w:eastAsia="仿宋" w:cs="仿宋"/>
          <w:sz w:val="32"/>
          <w:szCs w:val="32"/>
        </w:rPr>
        <w:br w:type="textWrapping"/>
      </w:r>
      <w:r>
        <w:rPr>
          <w:rFonts w:hint="eastAsia" w:ascii="仿宋" w:hAnsi="仿宋" w:eastAsia="仿宋" w:cs="仿宋"/>
          <w:sz w:val="32"/>
          <w:szCs w:val="32"/>
        </w:rPr>
        <w:t>　　（一）因公出国（境）费支出</w:t>
      </w:r>
      <w:r>
        <w:rPr>
          <w:rFonts w:hint="eastAsia" w:ascii="仿宋" w:hAnsi="仿宋" w:eastAsia="仿宋" w:cs="仿宋"/>
          <w:color w:val="333333"/>
          <w:sz w:val="32"/>
          <w:szCs w:val="32"/>
        </w:rPr>
        <w:t>0.00</w:t>
      </w:r>
      <w:r>
        <w:rPr>
          <w:rFonts w:hint="eastAsia" w:ascii="仿宋" w:hAnsi="仿宋" w:eastAsia="仿宋" w:cs="仿宋"/>
          <w:sz w:val="32"/>
          <w:szCs w:val="32"/>
        </w:rPr>
        <w:t>万元，比年初预算的</w:t>
      </w:r>
      <w:r>
        <w:rPr>
          <w:rFonts w:hint="eastAsia" w:ascii="仿宋" w:hAnsi="仿宋" w:eastAsia="仿宋" w:cs="仿宋"/>
          <w:color w:val="333333"/>
          <w:sz w:val="32"/>
          <w:szCs w:val="32"/>
        </w:rPr>
        <w:t>30.00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下降</w:t>
      </w:r>
      <w:r>
        <w:rPr>
          <w:rFonts w:hint="eastAsia" w:ascii="仿宋" w:hAnsi="仿宋" w:eastAsia="仿宋" w:cs="仿宋"/>
          <w:color w:val="333333"/>
          <w:sz w:val="32"/>
          <w:szCs w:val="32"/>
        </w:rPr>
        <w:t>100.00%</w:t>
      </w:r>
      <w:r>
        <w:rPr>
          <w:rFonts w:hint="eastAsia" w:ascii="仿宋" w:hAnsi="仿宋" w:eastAsia="仿宋" w:cs="仿宋"/>
          <w:sz w:val="32"/>
          <w:szCs w:val="32"/>
        </w:rPr>
        <w:t>。全年安排本部门组织的出国团组</w:t>
      </w:r>
      <w:r>
        <w:rPr>
          <w:rFonts w:hint="eastAsia" w:ascii="仿宋" w:hAnsi="仿宋" w:eastAsia="仿宋" w:cs="仿宋"/>
          <w:color w:val="333333"/>
          <w:sz w:val="32"/>
          <w:szCs w:val="32"/>
        </w:rPr>
        <w:t>0</w:t>
      </w:r>
      <w:r>
        <w:rPr>
          <w:rFonts w:hint="eastAsia" w:ascii="仿宋" w:hAnsi="仿宋" w:eastAsia="仿宋" w:cs="仿宋"/>
          <w:sz w:val="32"/>
          <w:szCs w:val="32"/>
        </w:rPr>
        <w:t>个，参加其他部门出国团组</w:t>
      </w:r>
      <w:r>
        <w:rPr>
          <w:rFonts w:hint="eastAsia" w:ascii="仿宋" w:hAnsi="仿宋" w:eastAsia="仿宋" w:cs="仿宋"/>
          <w:sz w:val="32"/>
          <w:szCs w:val="32"/>
          <w:lang w:val="en-US" w:eastAsia="zh-CN"/>
        </w:rPr>
        <w:t>0</w:t>
      </w:r>
      <w:r>
        <w:rPr>
          <w:rFonts w:hint="eastAsia" w:ascii="仿宋" w:hAnsi="仿宋" w:eastAsia="仿宋" w:cs="仿宋"/>
          <w:sz w:val="32"/>
          <w:szCs w:val="32"/>
        </w:rPr>
        <w:t>个；全年因公出国（境）累计</w:t>
      </w:r>
      <w:r>
        <w:rPr>
          <w:rFonts w:hint="eastAsia" w:ascii="仿宋" w:hAnsi="仿宋" w:eastAsia="仿宋" w:cs="仿宋"/>
          <w:color w:val="333333"/>
          <w:sz w:val="32"/>
          <w:szCs w:val="32"/>
        </w:rPr>
        <w:t>0</w:t>
      </w:r>
      <w:r>
        <w:rPr>
          <w:rFonts w:hint="eastAsia" w:ascii="仿宋" w:hAnsi="仿宋" w:eastAsia="仿宋" w:cs="仿宋"/>
          <w:sz w:val="32"/>
          <w:szCs w:val="32"/>
        </w:rPr>
        <w:t>人次。主要是</w:t>
      </w:r>
      <w:r>
        <w:rPr>
          <w:rFonts w:hint="eastAsia" w:ascii="仿宋" w:hAnsi="仿宋" w:eastAsia="仿宋" w:cs="仿宋"/>
          <w:sz w:val="32"/>
          <w:szCs w:val="32"/>
          <w:lang w:eastAsia="zh-CN"/>
        </w:rPr>
        <w:t>原因：因疫情影响，未安排团组出国（境）</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5"/>
        <w:textAlignment w:val="auto"/>
      </w:pPr>
      <w:r>
        <w:rPr>
          <w:rFonts w:hint="eastAsia" w:ascii="仿宋" w:hAnsi="仿宋" w:eastAsia="仿宋" w:cs="仿宋"/>
          <w:sz w:val="32"/>
          <w:szCs w:val="32"/>
        </w:rPr>
        <w:t>（二）公务用车购置及运行维护费支出</w:t>
      </w:r>
      <w:r>
        <w:rPr>
          <w:rFonts w:hint="eastAsia" w:ascii="仿宋" w:hAnsi="仿宋" w:eastAsia="仿宋" w:cs="仿宋"/>
          <w:color w:val="333333"/>
          <w:sz w:val="32"/>
          <w:szCs w:val="32"/>
        </w:rPr>
        <w:t>0.00</w:t>
      </w:r>
      <w:r>
        <w:rPr>
          <w:rFonts w:hint="eastAsia" w:ascii="仿宋" w:hAnsi="仿宋" w:eastAsia="仿宋" w:cs="仿宋"/>
          <w:sz w:val="32"/>
          <w:szCs w:val="32"/>
        </w:rPr>
        <w:t>万元，比年初预算的</w:t>
      </w:r>
      <w:r>
        <w:rPr>
          <w:rFonts w:hint="eastAsia" w:ascii="仿宋" w:hAnsi="仿宋" w:eastAsia="仿宋" w:cs="仿宋"/>
          <w:color w:val="333333"/>
          <w:sz w:val="32"/>
          <w:szCs w:val="32"/>
        </w:rPr>
        <w:t>0.00</w:t>
      </w:r>
      <w:r>
        <w:rPr>
          <w:rFonts w:hint="eastAsia" w:ascii="仿宋" w:hAnsi="仿宋" w:eastAsia="仿宋" w:cs="仿宋"/>
          <w:sz w:val="32"/>
          <w:szCs w:val="32"/>
        </w:rPr>
        <w:t>万元</w:t>
      </w:r>
      <w:r>
        <w:rPr>
          <w:rFonts w:hint="eastAsia" w:ascii="仿宋" w:hAnsi="仿宋" w:eastAsia="仿宋" w:cs="仿宋"/>
          <w:sz w:val="32"/>
          <w:szCs w:val="32"/>
          <w:lang w:val="en-US" w:eastAsia="zh-CN"/>
        </w:rPr>
        <w:t>,</w:t>
      </w:r>
      <w:r>
        <w:rPr>
          <w:rFonts w:hint="eastAsia" w:ascii="仿宋" w:hAnsi="仿宋" w:eastAsia="仿宋" w:cs="仿宋"/>
          <w:sz w:val="32"/>
          <w:szCs w:val="32"/>
        </w:rPr>
        <w:t>下降</w:t>
      </w:r>
      <w:r>
        <w:rPr>
          <w:rFonts w:hint="eastAsia" w:ascii="仿宋" w:hAnsi="仿宋" w:eastAsia="仿宋" w:cs="仿宋"/>
          <w:color w:val="333333"/>
          <w:sz w:val="32"/>
          <w:szCs w:val="32"/>
        </w:rPr>
        <w:t>0.00</w:t>
      </w:r>
      <w:r>
        <w:rPr>
          <w:rFonts w:hint="eastAsia" w:ascii="仿宋" w:hAnsi="仿宋" w:eastAsia="仿宋" w:cs="仿宋"/>
          <w:sz w:val="32"/>
          <w:szCs w:val="32"/>
        </w:rPr>
        <w:t>%，主要是</w:t>
      </w:r>
      <w:r>
        <w:rPr>
          <w:rFonts w:hint="eastAsia" w:ascii="仿宋" w:hAnsi="仿宋" w:eastAsia="仿宋" w:cs="仿宋"/>
          <w:sz w:val="32"/>
          <w:szCs w:val="32"/>
          <w:lang w:eastAsia="zh-CN"/>
        </w:rPr>
        <w:t>原因：车辆运行由机关事务管理局代管</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5"/>
        <w:textAlignment w:val="auto"/>
      </w:pPr>
      <w:r>
        <w:rPr>
          <w:rFonts w:hint="eastAsia" w:ascii="仿宋" w:hAnsi="仿宋" w:eastAsia="仿宋" w:cs="仿宋"/>
          <w:sz w:val="32"/>
          <w:szCs w:val="32"/>
        </w:rPr>
        <w:t>公务用车购置费支出</w:t>
      </w:r>
      <w:r>
        <w:rPr>
          <w:rFonts w:hint="eastAsia" w:ascii="仿宋" w:hAnsi="仿宋" w:eastAsia="仿宋" w:cs="仿宋"/>
          <w:color w:val="333333"/>
          <w:sz w:val="32"/>
          <w:szCs w:val="32"/>
        </w:rPr>
        <w:t>0.00</w:t>
      </w:r>
      <w:r>
        <w:rPr>
          <w:rFonts w:hint="eastAsia" w:ascii="仿宋" w:hAnsi="仿宋" w:eastAsia="仿宋" w:cs="仿宋"/>
          <w:sz w:val="32"/>
          <w:szCs w:val="32"/>
        </w:rPr>
        <w:t>万元，比年初预算的</w:t>
      </w:r>
      <w:r>
        <w:rPr>
          <w:rFonts w:hint="eastAsia" w:ascii="仿宋" w:hAnsi="仿宋" w:eastAsia="仿宋" w:cs="仿宋"/>
          <w:color w:val="333333"/>
          <w:sz w:val="32"/>
          <w:szCs w:val="32"/>
        </w:rPr>
        <w:t>0.00</w:t>
      </w:r>
      <w:r>
        <w:rPr>
          <w:rFonts w:hint="eastAsia" w:ascii="仿宋" w:hAnsi="仿宋" w:eastAsia="仿宋" w:cs="仿宋"/>
          <w:sz w:val="32"/>
          <w:szCs w:val="32"/>
        </w:rPr>
        <w:t>万元</w:t>
      </w:r>
      <w:r>
        <w:rPr>
          <w:rFonts w:hint="eastAsia" w:ascii="仿宋" w:hAnsi="仿宋" w:eastAsia="仿宋" w:cs="仿宋"/>
          <w:sz w:val="32"/>
          <w:szCs w:val="32"/>
          <w:lang w:val="en-US" w:eastAsia="zh-CN"/>
        </w:rPr>
        <w:t>,</w:t>
      </w:r>
      <w:r>
        <w:rPr>
          <w:rFonts w:hint="eastAsia" w:ascii="仿宋" w:hAnsi="仿宋" w:eastAsia="仿宋" w:cs="仿宋"/>
          <w:sz w:val="32"/>
          <w:szCs w:val="32"/>
        </w:rPr>
        <w:t>下降</w:t>
      </w:r>
      <w:r>
        <w:rPr>
          <w:rFonts w:hint="eastAsia" w:ascii="仿宋" w:hAnsi="仿宋" w:eastAsia="仿宋" w:cs="仿宋"/>
          <w:color w:val="333333"/>
          <w:sz w:val="32"/>
          <w:szCs w:val="32"/>
        </w:rPr>
        <w:t>0.00%</w:t>
      </w:r>
      <w:r>
        <w:rPr>
          <w:rFonts w:hint="eastAsia" w:ascii="仿宋" w:hAnsi="仿宋" w:eastAsia="仿宋" w:cs="仿宋"/>
          <w:sz w:val="32"/>
          <w:szCs w:val="32"/>
        </w:rPr>
        <w:t>，2020年公务用车购置</w:t>
      </w:r>
      <w:r>
        <w:rPr>
          <w:rFonts w:hint="eastAsia" w:ascii="仿宋" w:hAnsi="仿宋" w:eastAsia="仿宋" w:cs="仿宋"/>
          <w:color w:val="333333"/>
          <w:sz w:val="32"/>
          <w:szCs w:val="32"/>
        </w:rPr>
        <w:t>0</w:t>
      </w:r>
      <w:r>
        <w:rPr>
          <w:rFonts w:hint="eastAsia" w:ascii="仿宋" w:hAnsi="仿宋" w:eastAsia="仿宋" w:cs="仿宋"/>
          <w:sz w:val="32"/>
          <w:szCs w:val="32"/>
        </w:rPr>
        <w:t>辆，主要是</w:t>
      </w:r>
      <w:r>
        <w:rPr>
          <w:rFonts w:hint="eastAsia" w:ascii="仿宋" w:hAnsi="仿宋" w:eastAsia="仿宋" w:cs="仿宋"/>
          <w:sz w:val="32"/>
          <w:szCs w:val="32"/>
          <w:lang w:eastAsia="zh-CN"/>
        </w:rPr>
        <w:t>车辆运行由机关事务管理局代管</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5"/>
        <w:textAlignment w:val="auto"/>
      </w:pPr>
      <w:r>
        <w:rPr>
          <w:rFonts w:hint="eastAsia" w:ascii="仿宋" w:hAnsi="仿宋" w:eastAsia="仿宋" w:cs="仿宋"/>
          <w:sz w:val="32"/>
          <w:szCs w:val="32"/>
        </w:rPr>
        <w:t>公务用车运行维护费支出</w:t>
      </w:r>
      <w:r>
        <w:rPr>
          <w:rFonts w:hint="eastAsia" w:ascii="仿宋" w:hAnsi="仿宋" w:eastAsia="仿宋" w:cs="仿宋"/>
          <w:color w:val="333333"/>
          <w:sz w:val="32"/>
          <w:szCs w:val="32"/>
        </w:rPr>
        <w:t>0.00</w:t>
      </w:r>
      <w:r>
        <w:rPr>
          <w:rFonts w:hint="eastAsia" w:ascii="仿宋" w:hAnsi="仿宋" w:eastAsia="仿宋" w:cs="仿宋"/>
          <w:sz w:val="32"/>
          <w:szCs w:val="32"/>
        </w:rPr>
        <w:t>万元，比年初预算的</w:t>
      </w:r>
      <w:r>
        <w:rPr>
          <w:rFonts w:hint="eastAsia" w:ascii="仿宋" w:hAnsi="仿宋" w:eastAsia="仿宋" w:cs="仿宋"/>
          <w:color w:val="333333"/>
          <w:sz w:val="32"/>
          <w:szCs w:val="32"/>
        </w:rPr>
        <w:t>0.00</w:t>
      </w:r>
      <w:r>
        <w:rPr>
          <w:rFonts w:hint="eastAsia" w:ascii="仿宋" w:hAnsi="仿宋" w:eastAsia="仿宋" w:cs="仿宋"/>
          <w:sz w:val="32"/>
          <w:szCs w:val="32"/>
        </w:rPr>
        <w:t>万元</w:t>
      </w:r>
      <w:r>
        <w:rPr>
          <w:rFonts w:hint="eastAsia" w:ascii="仿宋" w:hAnsi="仿宋" w:eastAsia="仿宋" w:cs="仿宋"/>
          <w:sz w:val="32"/>
          <w:szCs w:val="32"/>
          <w:lang w:val="en-US" w:eastAsia="zh-CN"/>
        </w:rPr>
        <w:t>,</w:t>
      </w:r>
      <w:r>
        <w:rPr>
          <w:rFonts w:hint="eastAsia" w:ascii="仿宋" w:hAnsi="仿宋" w:eastAsia="仿宋" w:cs="仿宋"/>
          <w:sz w:val="32"/>
          <w:szCs w:val="32"/>
        </w:rPr>
        <w:t>下降</w:t>
      </w:r>
      <w:r>
        <w:rPr>
          <w:rFonts w:hint="eastAsia" w:ascii="仿宋" w:hAnsi="仿宋" w:eastAsia="仿宋" w:cs="仿宋"/>
          <w:color w:val="333333"/>
          <w:sz w:val="32"/>
          <w:szCs w:val="32"/>
        </w:rPr>
        <w:t>0.00</w:t>
      </w:r>
      <w:r>
        <w:rPr>
          <w:rFonts w:hint="eastAsia" w:ascii="仿宋" w:hAnsi="仿宋" w:eastAsia="仿宋" w:cs="仿宋"/>
          <w:sz w:val="32"/>
          <w:szCs w:val="32"/>
        </w:rPr>
        <w:t>%，主要是</w:t>
      </w:r>
      <w:r>
        <w:rPr>
          <w:rFonts w:hint="eastAsia" w:ascii="仿宋" w:hAnsi="仿宋" w:eastAsia="仿宋" w:cs="仿宋"/>
          <w:sz w:val="32"/>
          <w:szCs w:val="32"/>
          <w:lang w:eastAsia="zh-CN"/>
        </w:rPr>
        <w:t>车辆运行由机关事务管理局代管</w:t>
      </w:r>
      <w:r>
        <w:rPr>
          <w:rFonts w:hint="eastAsia" w:ascii="仿宋" w:hAnsi="仿宋" w:eastAsia="仿宋" w:cs="仿宋"/>
          <w:sz w:val="32"/>
          <w:szCs w:val="32"/>
        </w:rPr>
        <w:t>。截至2020年12月31日，本部门公务用车保有量为</w:t>
      </w:r>
      <w:r>
        <w:rPr>
          <w:rFonts w:hint="eastAsia" w:ascii="仿宋" w:hAnsi="仿宋" w:eastAsia="仿宋" w:cs="仿宋"/>
          <w:sz w:val="32"/>
          <w:szCs w:val="32"/>
          <w:lang w:val="en-US" w:eastAsia="zh-CN"/>
        </w:rPr>
        <w:t>2</w:t>
      </w:r>
      <w:r>
        <w:rPr>
          <w:rFonts w:hint="eastAsia" w:ascii="仿宋" w:hAnsi="仿宋" w:eastAsia="仿宋" w:cs="仿宋"/>
          <w:sz w:val="32"/>
          <w:szCs w:val="32"/>
        </w:rPr>
        <w:t>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textAlignment w:val="auto"/>
        <w:rPr>
          <w:rFonts w:ascii="仿宋" w:hAnsi="仿宋" w:eastAsia="仿宋" w:cs="仿宋"/>
          <w:color w:val="333333"/>
          <w:sz w:val="32"/>
          <w:szCs w:val="32"/>
        </w:rPr>
      </w:pPr>
      <w:r>
        <w:rPr>
          <w:rFonts w:hint="eastAsia" w:ascii="仿宋" w:hAnsi="仿宋" w:eastAsia="仿宋" w:cs="仿宋"/>
          <w:sz w:val="32"/>
          <w:szCs w:val="32"/>
        </w:rPr>
        <w:t>　　（三）公务接待费支出</w:t>
      </w:r>
      <w:r>
        <w:rPr>
          <w:rFonts w:hint="eastAsia" w:ascii="仿宋" w:hAnsi="仿宋" w:eastAsia="仿宋" w:cs="仿宋"/>
          <w:color w:val="333333"/>
          <w:sz w:val="32"/>
          <w:szCs w:val="32"/>
        </w:rPr>
        <w:t>0.43</w:t>
      </w:r>
      <w:r>
        <w:rPr>
          <w:rFonts w:hint="eastAsia" w:ascii="仿宋" w:hAnsi="仿宋" w:eastAsia="仿宋" w:cs="仿宋"/>
          <w:sz w:val="32"/>
          <w:szCs w:val="32"/>
        </w:rPr>
        <w:t>万元，比年初预算的</w:t>
      </w:r>
      <w:r>
        <w:rPr>
          <w:rFonts w:hint="eastAsia" w:ascii="仿宋" w:hAnsi="仿宋" w:eastAsia="仿宋" w:cs="仿宋"/>
          <w:color w:val="333333"/>
          <w:sz w:val="32"/>
          <w:szCs w:val="32"/>
        </w:rPr>
        <w:t>3.50</w:t>
      </w:r>
      <w:r>
        <w:rPr>
          <w:rFonts w:hint="eastAsia" w:ascii="仿宋" w:hAnsi="仿宋" w:eastAsia="仿宋" w:cs="仿宋"/>
          <w:sz w:val="32"/>
          <w:szCs w:val="32"/>
        </w:rPr>
        <w:t>万元</w:t>
      </w:r>
      <w:r>
        <w:rPr>
          <w:rFonts w:hint="eastAsia" w:ascii="仿宋" w:hAnsi="仿宋" w:eastAsia="仿宋" w:cs="仿宋"/>
          <w:sz w:val="32"/>
          <w:szCs w:val="32"/>
          <w:lang w:val="en-US" w:eastAsia="zh-CN"/>
        </w:rPr>
        <w:t>,</w:t>
      </w:r>
      <w:r>
        <w:rPr>
          <w:rFonts w:hint="eastAsia" w:ascii="仿宋" w:hAnsi="仿宋" w:eastAsia="仿宋" w:cs="仿宋"/>
          <w:sz w:val="32"/>
          <w:szCs w:val="32"/>
        </w:rPr>
        <w:t>下降</w:t>
      </w:r>
      <w:r>
        <w:rPr>
          <w:rFonts w:hint="eastAsia" w:ascii="仿宋" w:hAnsi="仿宋" w:eastAsia="仿宋" w:cs="仿宋"/>
          <w:color w:val="333333"/>
          <w:sz w:val="32"/>
          <w:szCs w:val="32"/>
        </w:rPr>
        <w:t>87.71%</w:t>
      </w:r>
      <w:r>
        <w:rPr>
          <w:rFonts w:hint="eastAsia" w:ascii="仿宋" w:hAnsi="仿宋" w:eastAsia="仿宋" w:cs="仿宋"/>
          <w:sz w:val="32"/>
          <w:szCs w:val="32"/>
        </w:rPr>
        <w:t>。主要是</w:t>
      </w:r>
      <w:r>
        <w:rPr>
          <w:rFonts w:hint="eastAsia" w:ascii="仿宋" w:hAnsi="仿宋" w:eastAsia="仿宋" w:cs="仿宋"/>
          <w:sz w:val="32"/>
          <w:szCs w:val="32"/>
          <w:lang w:eastAsia="zh-CN"/>
        </w:rPr>
        <w:t>一是疫情影响交流人次减少</w:t>
      </w:r>
      <w:r>
        <w:rPr>
          <w:rFonts w:hint="eastAsia" w:ascii="仿宋" w:hAnsi="仿宋" w:eastAsia="仿宋" w:cs="仿宋"/>
          <w:sz w:val="32"/>
          <w:szCs w:val="32"/>
        </w:rPr>
        <w:t>，</w:t>
      </w:r>
      <w:r>
        <w:rPr>
          <w:rFonts w:hint="eastAsia" w:ascii="仿宋" w:hAnsi="仿宋" w:eastAsia="仿宋" w:cs="仿宋"/>
          <w:sz w:val="32"/>
          <w:szCs w:val="32"/>
          <w:lang w:eastAsia="zh-CN"/>
        </w:rPr>
        <w:t>二是严格执行《厦门市党政机关国内公务接待管理实施办法》规定。本年</w:t>
      </w:r>
      <w:r>
        <w:rPr>
          <w:rFonts w:hint="eastAsia" w:ascii="仿宋" w:hAnsi="仿宋" w:eastAsia="仿宋" w:cs="仿宋"/>
          <w:sz w:val="32"/>
          <w:szCs w:val="32"/>
        </w:rPr>
        <w:t>累计接待</w:t>
      </w:r>
      <w:r>
        <w:rPr>
          <w:rFonts w:hint="eastAsia" w:ascii="仿宋" w:hAnsi="仿宋" w:eastAsia="仿宋" w:cs="仿宋"/>
          <w:color w:val="333333"/>
          <w:sz w:val="32"/>
          <w:szCs w:val="32"/>
        </w:rPr>
        <w:t>3</w:t>
      </w:r>
      <w:r>
        <w:rPr>
          <w:rFonts w:hint="eastAsia" w:ascii="仿宋" w:hAnsi="仿宋" w:eastAsia="仿宋" w:cs="仿宋"/>
          <w:sz w:val="32"/>
          <w:szCs w:val="32"/>
        </w:rPr>
        <w:t>批次、</w:t>
      </w:r>
      <w:r>
        <w:rPr>
          <w:rFonts w:hint="eastAsia" w:ascii="仿宋" w:hAnsi="仿宋" w:eastAsia="仿宋" w:cs="仿宋"/>
          <w:color w:val="333333"/>
          <w:sz w:val="32"/>
          <w:szCs w:val="32"/>
        </w:rPr>
        <w:t>24</w:t>
      </w:r>
      <w:r>
        <w:rPr>
          <w:rFonts w:hint="eastAsia" w:ascii="仿宋" w:hAnsi="仿宋" w:eastAsia="仿宋" w:cs="仿宋"/>
          <w:sz w:val="32"/>
          <w:szCs w:val="32"/>
        </w:rPr>
        <w:t>人次。</w:t>
      </w:r>
    </w:p>
    <w:p>
      <w:pPr>
        <w:shd w:val="clear" w:fill="FFFFFF"/>
        <w:snapToGrid w:val="0"/>
        <w:spacing w:line="520" w:lineRule="exact"/>
        <w:ind w:left="0" w:firstLine="704" w:firstLineChars="220"/>
        <w:rPr>
          <w:rFonts w:hint="eastAsia"/>
        </w:rPr>
      </w:pPr>
      <w:r>
        <w:rPr>
          <w:rFonts w:hint="eastAsia" w:ascii="黑体" w:hAnsi="黑体" w:eastAsia="黑体" w:cs="黑体"/>
          <w:sz w:val="32"/>
          <w:szCs w:val="32"/>
        </w:rPr>
        <w:t>七、预算绩效情况说明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rPr>
          <w:rFonts w:hint="eastAsia" w:ascii="仿宋" w:hAnsi="仿宋" w:eastAsia="仿宋" w:cs="仿宋"/>
          <w:sz w:val="32"/>
          <w:szCs w:val="32"/>
        </w:rPr>
      </w:pPr>
      <w:r>
        <w:rPr>
          <w:rFonts w:hint="eastAsia" w:ascii="仿宋" w:hAnsi="仿宋" w:eastAsia="仿宋" w:cs="仿宋"/>
          <w:sz w:val="32"/>
          <w:szCs w:val="32"/>
        </w:rPr>
        <w:t>根据预算绩效管理要求，本部门组织对2020年度</w:t>
      </w:r>
      <w:r>
        <w:rPr>
          <w:rFonts w:hint="eastAsia" w:ascii="仿宋" w:hAnsi="仿宋" w:eastAsia="仿宋" w:cs="仿宋"/>
          <w:sz w:val="32"/>
          <w:szCs w:val="32"/>
          <w:lang w:val="en-US" w:eastAsia="zh-CN"/>
        </w:rPr>
        <w:t>0</w:t>
      </w:r>
      <w:r>
        <w:rPr>
          <w:rFonts w:hint="eastAsia" w:ascii="仿宋" w:hAnsi="仿宋" w:eastAsia="仿宋" w:cs="仿宋"/>
          <w:sz w:val="32"/>
          <w:szCs w:val="32"/>
        </w:rPr>
        <w:t>个项目实施单位自评，分别是</w:t>
      </w:r>
      <w:r>
        <w:rPr>
          <w:rFonts w:hint="eastAsia" w:ascii="仿宋" w:hAnsi="仿宋" w:eastAsia="仿宋" w:cs="仿宋"/>
          <w:sz w:val="32"/>
          <w:szCs w:val="32"/>
          <w:lang w:val="en-US" w:eastAsia="zh-CN"/>
        </w:rPr>
        <w:t>0</w:t>
      </w:r>
      <w:r>
        <w:rPr>
          <w:rFonts w:hint="eastAsia" w:ascii="仿宋" w:hAnsi="仿宋" w:eastAsia="仿宋" w:cs="仿宋"/>
          <w:sz w:val="32"/>
          <w:szCs w:val="32"/>
        </w:rPr>
        <w:t>项目，涉及财政拨款资金</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黑体" w:hAnsi="黑体" w:eastAsia="黑体" w:cs="黑体"/>
          <w:sz w:val="32"/>
          <w:szCs w:val="32"/>
        </w:rPr>
        <w:t>八、其他重要事项说明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3"/>
        <w:textAlignment w:val="auto"/>
      </w:pPr>
      <w:r>
        <w:rPr>
          <w:rFonts w:hint="eastAsia" w:ascii="楷体" w:hAnsi="楷体" w:eastAsia="楷体" w:cs="楷体"/>
          <w:b/>
          <w:bCs/>
          <w:sz w:val="32"/>
          <w:szCs w:val="32"/>
        </w:rPr>
        <w:t>（一）机关运行经费</w:t>
      </w:r>
      <w:r>
        <w:rPr>
          <w:rFonts w:hint="eastAsia" w:ascii="黑体" w:hAnsi="黑体" w:eastAsia="黑体" w:cs="黑体"/>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lang w:eastAsia="en-US"/>
        </w:rPr>
        <w:t>2020</w:t>
      </w:r>
      <w:r>
        <w:rPr>
          <w:rFonts w:hint="eastAsia" w:ascii="仿宋" w:hAnsi="仿宋" w:eastAsia="仿宋" w:cs="仿宋"/>
          <w:sz w:val="32"/>
          <w:szCs w:val="32"/>
        </w:rPr>
        <w:t>年度机关运行经费支出</w:t>
      </w:r>
      <w:r>
        <w:rPr>
          <w:rFonts w:hint="eastAsia" w:ascii="仿宋" w:hAnsi="仿宋" w:eastAsia="仿宋" w:cs="仿宋"/>
          <w:color w:val="333333"/>
          <w:sz w:val="32"/>
          <w:szCs w:val="32"/>
          <w:lang w:eastAsia="en-US"/>
        </w:rPr>
        <w:t>145.97</w:t>
      </w:r>
      <w:r>
        <w:rPr>
          <w:rFonts w:hint="eastAsia" w:ascii="仿宋" w:hAnsi="仿宋" w:eastAsia="仿宋" w:cs="仿宋"/>
          <w:sz w:val="32"/>
          <w:szCs w:val="32"/>
        </w:rPr>
        <w:t>万元，比上年决算数</w:t>
      </w:r>
      <w:r>
        <w:rPr>
          <w:rFonts w:hint="eastAsia" w:ascii="仿宋" w:hAnsi="仿宋" w:eastAsia="仿宋" w:cs="仿宋"/>
          <w:sz w:val="32"/>
          <w:szCs w:val="32"/>
          <w:lang w:val="en-US" w:eastAsia="zh-CN"/>
        </w:rPr>
        <w:t>139.82万元，增加6.15万元，</w:t>
      </w:r>
      <w:r>
        <w:rPr>
          <w:rFonts w:hint="eastAsia" w:ascii="仿宋" w:hAnsi="仿宋" w:eastAsia="仿宋" w:cs="仿宋"/>
          <w:sz w:val="32"/>
          <w:szCs w:val="32"/>
        </w:rPr>
        <w:t>增长</w:t>
      </w:r>
      <w:r>
        <w:rPr>
          <w:rFonts w:hint="eastAsia" w:ascii="仿宋" w:hAnsi="仿宋" w:eastAsia="仿宋" w:cs="仿宋"/>
          <w:color w:val="333333"/>
          <w:sz w:val="32"/>
          <w:szCs w:val="32"/>
          <w:lang w:eastAsia="en-US"/>
        </w:rPr>
        <w:t>4.39</w:t>
      </w:r>
      <w:r>
        <w:rPr>
          <w:rFonts w:hint="eastAsia" w:ascii="仿宋" w:hAnsi="仿宋" w:eastAsia="仿宋" w:cs="仿宋"/>
          <w:sz w:val="32"/>
          <w:szCs w:val="32"/>
          <w:lang w:eastAsia="en-US"/>
        </w:rPr>
        <w:t>%</w:t>
      </w:r>
      <w:r>
        <w:rPr>
          <w:rFonts w:hint="eastAsia" w:ascii="仿宋" w:hAnsi="仿宋" w:eastAsia="仿宋" w:cs="仿宋"/>
          <w:sz w:val="32"/>
          <w:szCs w:val="32"/>
        </w:rPr>
        <w:t>，主要是</w:t>
      </w:r>
      <w:r>
        <w:rPr>
          <w:rFonts w:hint="eastAsia" w:ascii="仿宋" w:hAnsi="仿宋" w:eastAsia="仿宋" w:cs="仿宋"/>
          <w:sz w:val="32"/>
          <w:szCs w:val="32"/>
          <w:lang w:eastAsia="en-US"/>
        </w:rPr>
        <w:t>:</w:t>
      </w:r>
      <w:r>
        <w:rPr>
          <w:rFonts w:hint="eastAsia" w:ascii="仿宋" w:hAnsi="仿宋" w:eastAsia="仿宋" w:cs="仿宋"/>
          <w:sz w:val="32"/>
          <w:szCs w:val="32"/>
          <w:lang w:eastAsia="zh-CN"/>
        </w:rPr>
        <w:t>增加物业管理费</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3"/>
        <w:textAlignment w:val="auto"/>
      </w:pPr>
      <w:r>
        <w:rPr>
          <w:rFonts w:hint="eastAsia" w:ascii="楷体" w:hAnsi="楷体" w:eastAsia="楷体" w:cs="楷体"/>
          <w:b/>
          <w:bCs/>
          <w:sz w:val="32"/>
          <w:szCs w:val="32"/>
        </w:rPr>
        <w:t>（二）政府采购情况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rPr>
        <w:t>本部门</w:t>
      </w:r>
      <w:r>
        <w:rPr>
          <w:rFonts w:hint="eastAsia" w:ascii="仿宋" w:hAnsi="仿宋" w:eastAsia="仿宋" w:cs="仿宋"/>
          <w:sz w:val="32"/>
          <w:szCs w:val="32"/>
          <w:lang w:eastAsia="en-US"/>
        </w:rPr>
        <w:t>2020</w:t>
      </w:r>
      <w:r>
        <w:rPr>
          <w:rFonts w:hint="eastAsia" w:ascii="仿宋" w:hAnsi="仿宋" w:eastAsia="仿宋" w:cs="仿宋"/>
          <w:sz w:val="32"/>
          <w:szCs w:val="32"/>
        </w:rPr>
        <w:t>年度政府采购支出总额</w:t>
      </w:r>
      <w:r>
        <w:rPr>
          <w:rFonts w:hint="eastAsia" w:ascii="仿宋" w:hAnsi="仿宋" w:eastAsia="仿宋" w:cs="仿宋"/>
          <w:color w:val="333333"/>
          <w:sz w:val="32"/>
          <w:szCs w:val="32"/>
          <w:lang w:eastAsia="en-US"/>
        </w:rPr>
        <w:t>13.13</w:t>
      </w:r>
      <w:r>
        <w:rPr>
          <w:rFonts w:hint="eastAsia" w:ascii="仿宋" w:hAnsi="仿宋" w:eastAsia="仿宋" w:cs="仿宋"/>
          <w:sz w:val="32"/>
          <w:szCs w:val="32"/>
        </w:rPr>
        <w:t>万元，其中：政府采购货物支出</w:t>
      </w:r>
      <w:r>
        <w:rPr>
          <w:rFonts w:hint="eastAsia" w:ascii="仿宋" w:hAnsi="仿宋" w:eastAsia="仿宋" w:cs="仿宋"/>
          <w:color w:val="333333"/>
          <w:sz w:val="32"/>
          <w:szCs w:val="32"/>
          <w:lang w:eastAsia="en-US"/>
        </w:rPr>
        <w:t>13.13</w:t>
      </w:r>
      <w:r>
        <w:rPr>
          <w:rFonts w:hint="eastAsia" w:ascii="仿宋" w:hAnsi="仿宋" w:eastAsia="仿宋" w:cs="仿宋"/>
          <w:sz w:val="32"/>
          <w:szCs w:val="32"/>
        </w:rPr>
        <w:t>万元、政府采购工程支出</w:t>
      </w:r>
      <w:r>
        <w:rPr>
          <w:rFonts w:hint="eastAsia" w:ascii="仿宋" w:hAnsi="仿宋" w:eastAsia="仿宋" w:cs="仿宋"/>
          <w:color w:val="333333"/>
          <w:sz w:val="32"/>
          <w:szCs w:val="32"/>
          <w:lang w:eastAsia="en-US"/>
        </w:rPr>
        <w:t>0.00</w:t>
      </w:r>
      <w:r>
        <w:rPr>
          <w:rFonts w:hint="eastAsia" w:ascii="仿宋" w:hAnsi="仿宋" w:eastAsia="仿宋" w:cs="仿宋"/>
          <w:sz w:val="32"/>
          <w:szCs w:val="32"/>
        </w:rPr>
        <w:t>万元、政府采购服务支出</w:t>
      </w:r>
      <w:r>
        <w:rPr>
          <w:rFonts w:hint="eastAsia" w:ascii="仿宋" w:hAnsi="仿宋" w:eastAsia="仿宋" w:cs="仿宋"/>
          <w:color w:val="333333"/>
          <w:sz w:val="32"/>
          <w:szCs w:val="32"/>
          <w:lang w:eastAsia="en-US"/>
        </w:rPr>
        <w:t>0.00</w:t>
      </w:r>
      <w:r>
        <w:rPr>
          <w:rFonts w:hint="eastAsia" w:ascii="仿宋" w:hAnsi="仿宋" w:eastAsia="仿宋" w:cs="仿宋"/>
          <w:sz w:val="32"/>
          <w:szCs w:val="32"/>
        </w:rPr>
        <w:t>万元。授予中小企业合同金额</w:t>
      </w:r>
      <w:r>
        <w:rPr>
          <w:rFonts w:hint="eastAsia" w:ascii="仿宋" w:hAnsi="仿宋" w:eastAsia="仿宋" w:cs="仿宋"/>
          <w:color w:val="333333"/>
          <w:sz w:val="32"/>
          <w:szCs w:val="32"/>
        </w:rPr>
        <w:t>0.00</w:t>
      </w:r>
      <w:r>
        <w:rPr>
          <w:rFonts w:hint="eastAsia" w:ascii="仿宋" w:hAnsi="仿宋" w:eastAsia="仿宋" w:cs="仿宋"/>
          <w:sz w:val="32"/>
          <w:szCs w:val="32"/>
        </w:rPr>
        <w:t>万元，占政府采购支出总额的</w:t>
      </w:r>
      <w:r>
        <w:rPr>
          <w:rFonts w:hint="eastAsia" w:ascii="仿宋" w:hAnsi="仿宋" w:eastAsia="仿宋" w:cs="仿宋"/>
          <w:color w:val="333333"/>
          <w:sz w:val="32"/>
          <w:szCs w:val="32"/>
        </w:rPr>
        <w:t>0.00</w:t>
      </w:r>
      <w:r>
        <w:rPr>
          <w:rFonts w:hint="eastAsia" w:ascii="仿宋" w:hAnsi="仿宋" w:eastAsia="仿宋" w:cs="仿宋"/>
          <w:sz w:val="32"/>
          <w:szCs w:val="32"/>
        </w:rPr>
        <w:t>%，其中：授予小微企业合同金额</w:t>
      </w:r>
      <w:r>
        <w:rPr>
          <w:rFonts w:hint="eastAsia" w:ascii="仿宋" w:hAnsi="仿宋" w:eastAsia="仿宋" w:cs="仿宋"/>
          <w:color w:val="333333"/>
          <w:sz w:val="32"/>
          <w:szCs w:val="32"/>
        </w:rPr>
        <w:t>0.00</w:t>
      </w:r>
      <w:r>
        <w:rPr>
          <w:rFonts w:hint="eastAsia" w:ascii="仿宋" w:hAnsi="仿宋" w:eastAsia="仿宋" w:cs="仿宋"/>
          <w:sz w:val="32"/>
          <w:szCs w:val="32"/>
        </w:rPr>
        <w:t>万元，占政府采购支出总额的</w:t>
      </w:r>
      <w:r>
        <w:rPr>
          <w:rFonts w:hint="eastAsia" w:ascii="仿宋" w:hAnsi="仿宋" w:eastAsia="仿宋" w:cs="仿宋"/>
          <w:color w:val="333333"/>
          <w:sz w:val="32"/>
          <w:szCs w:val="32"/>
        </w:rPr>
        <w:t>0.00</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707"/>
        <w:textAlignment w:val="auto"/>
      </w:pPr>
      <w:r>
        <w:rPr>
          <w:rFonts w:hint="eastAsia" w:ascii="楷体" w:hAnsi="楷体" w:eastAsia="楷体" w:cs="楷体"/>
          <w:b/>
          <w:bCs/>
          <w:sz w:val="32"/>
          <w:szCs w:val="32"/>
        </w:rPr>
        <w:t>（三）国有资产占用使用情况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704"/>
        <w:textAlignment w:val="auto"/>
      </w:pPr>
      <w:r>
        <w:rPr>
          <w:rFonts w:hint="eastAsia" w:ascii="仿宋" w:hAnsi="仿宋" w:eastAsia="仿宋" w:cs="仿宋"/>
          <w:sz w:val="32"/>
          <w:szCs w:val="32"/>
        </w:rPr>
        <w:t>截至</w:t>
      </w:r>
      <w:r>
        <w:rPr>
          <w:rFonts w:hint="eastAsia" w:ascii="仿宋" w:hAnsi="仿宋" w:eastAsia="仿宋" w:cs="仿宋"/>
          <w:sz w:val="32"/>
          <w:szCs w:val="32"/>
          <w:lang w:eastAsia="en-US"/>
        </w:rPr>
        <w:t>2020</w:t>
      </w:r>
      <w:r>
        <w:rPr>
          <w:rFonts w:hint="eastAsia" w:ascii="仿宋" w:hAnsi="仿宋" w:eastAsia="仿宋" w:cs="仿宋"/>
          <w:sz w:val="32"/>
          <w:szCs w:val="32"/>
        </w:rPr>
        <w:t>年</w:t>
      </w:r>
      <w:r>
        <w:rPr>
          <w:rFonts w:hint="eastAsia" w:ascii="仿宋" w:hAnsi="仿宋" w:eastAsia="仿宋" w:cs="仿宋"/>
          <w:sz w:val="32"/>
          <w:szCs w:val="32"/>
          <w:lang w:eastAsia="en-US"/>
        </w:rPr>
        <w:t>12</w:t>
      </w:r>
      <w:r>
        <w:rPr>
          <w:rFonts w:hint="eastAsia" w:ascii="仿宋" w:hAnsi="仿宋" w:eastAsia="仿宋" w:cs="仿宋"/>
          <w:sz w:val="32"/>
          <w:szCs w:val="32"/>
        </w:rPr>
        <w:t>月</w:t>
      </w:r>
      <w:r>
        <w:rPr>
          <w:rFonts w:hint="eastAsia" w:ascii="仿宋" w:hAnsi="仿宋" w:eastAsia="仿宋" w:cs="仿宋"/>
          <w:sz w:val="32"/>
          <w:szCs w:val="32"/>
          <w:lang w:eastAsia="en-US"/>
        </w:rPr>
        <w:t>31</w:t>
      </w:r>
      <w:r>
        <w:rPr>
          <w:rFonts w:hint="eastAsia" w:ascii="仿宋" w:hAnsi="仿宋" w:eastAsia="仿宋" w:cs="仿宋"/>
          <w:sz w:val="32"/>
          <w:szCs w:val="32"/>
        </w:rPr>
        <w:t>日，本部门共有车辆</w:t>
      </w:r>
      <w:r>
        <w:rPr>
          <w:rFonts w:hint="eastAsia" w:ascii="仿宋" w:hAnsi="仿宋" w:eastAsia="仿宋" w:cs="仿宋"/>
          <w:color w:val="333333"/>
          <w:sz w:val="32"/>
          <w:szCs w:val="32"/>
          <w:lang w:eastAsia="en-US"/>
        </w:rPr>
        <w:t>2</w:t>
      </w:r>
      <w:r>
        <w:rPr>
          <w:rFonts w:hint="eastAsia" w:ascii="仿宋" w:hAnsi="仿宋" w:eastAsia="仿宋" w:cs="仿宋"/>
          <w:sz w:val="32"/>
          <w:szCs w:val="32"/>
        </w:rPr>
        <w:t>辆，其中：副部（省）级以上领导用车</w:t>
      </w:r>
      <w:r>
        <w:rPr>
          <w:rFonts w:hint="eastAsia" w:ascii="仿宋" w:hAnsi="仿宋" w:eastAsia="仿宋" w:cs="仿宋"/>
          <w:color w:val="333333"/>
          <w:sz w:val="32"/>
          <w:szCs w:val="32"/>
          <w:lang w:eastAsia="en-US"/>
        </w:rPr>
        <w:t>0</w:t>
      </w:r>
      <w:r>
        <w:rPr>
          <w:rFonts w:hint="eastAsia" w:ascii="仿宋" w:hAnsi="仿宋" w:eastAsia="仿宋" w:cs="仿宋"/>
          <w:sz w:val="32"/>
          <w:szCs w:val="32"/>
        </w:rPr>
        <w:t>辆、主要领导干部用车</w:t>
      </w:r>
      <w:r>
        <w:rPr>
          <w:rFonts w:hint="eastAsia" w:ascii="仿宋" w:hAnsi="仿宋" w:eastAsia="仿宋" w:cs="仿宋"/>
          <w:color w:val="333333"/>
          <w:sz w:val="32"/>
          <w:szCs w:val="32"/>
          <w:lang w:eastAsia="en-US"/>
        </w:rPr>
        <w:t>0</w:t>
      </w:r>
      <w:r>
        <w:rPr>
          <w:rFonts w:hint="eastAsia" w:ascii="仿宋" w:hAnsi="仿宋" w:eastAsia="仿宋" w:cs="仿宋"/>
          <w:sz w:val="32"/>
          <w:szCs w:val="32"/>
        </w:rPr>
        <w:t>辆、机要通信用车</w:t>
      </w:r>
      <w:r>
        <w:rPr>
          <w:rFonts w:hint="eastAsia" w:ascii="仿宋" w:hAnsi="仿宋" w:eastAsia="仿宋" w:cs="仿宋"/>
          <w:color w:val="333333"/>
          <w:sz w:val="32"/>
          <w:szCs w:val="32"/>
          <w:lang w:eastAsia="en-US"/>
        </w:rPr>
        <w:t>0</w:t>
      </w:r>
      <w:r>
        <w:rPr>
          <w:rFonts w:hint="eastAsia" w:ascii="仿宋" w:hAnsi="仿宋" w:eastAsia="仿宋" w:cs="仿宋"/>
          <w:sz w:val="32"/>
          <w:szCs w:val="32"/>
        </w:rPr>
        <w:t>辆、应急保障用车</w:t>
      </w:r>
      <w:r>
        <w:rPr>
          <w:rFonts w:hint="eastAsia" w:ascii="仿宋" w:hAnsi="仿宋" w:eastAsia="仿宋" w:cs="仿宋"/>
          <w:color w:val="333333"/>
          <w:sz w:val="32"/>
          <w:szCs w:val="32"/>
          <w:lang w:eastAsia="en-US"/>
        </w:rPr>
        <w:t>0</w:t>
      </w:r>
      <w:r>
        <w:rPr>
          <w:rFonts w:hint="eastAsia" w:ascii="仿宋" w:hAnsi="仿宋" w:eastAsia="仿宋" w:cs="仿宋"/>
          <w:sz w:val="32"/>
          <w:szCs w:val="32"/>
        </w:rPr>
        <w:t>辆、执法执勤用车</w:t>
      </w:r>
      <w:r>
        <w:rPr>
          <w:rFonts w:hint="eastAsia" w:ascii="仿宋" w:hAnsi="仿宋" w:eastAsia="仿宋" w:cs="仿宋"/>
          <w:color w:val="333333"/>
          <w:sz w:val="32"/>
          <w:szCs w:val="32"/>
          <w:lang w:eastAsia="en-US"/>
        </w:rPr>
        <w:t>0</w:t>
      </w:r>
      <w:r>
        <w:rPr>
          <w:rFonts w:hint="eastAsia" w:ascii="仿宋" w:hAnsi="仿宋" w:eastAsia="仿宋" w:cs="仿宋"/>
          <w:sz w:val="32"/>
          <w:szCs w:val="32"/>
        </w:rPr>
        <w:t>辆、特种专业技术用车</w:t>
      </w:r>
      <w:r>
        <w:rPr>
          <w:rFonts w:hint="eastAsia" w:ascii="仿宋" w:hAnsi="仿宋" w:eastAsia="仿宋" w:cs="仿宋"/>
          <w:color w:val="333333"/>
          <w:sz w:val="32"/>
          <w:szCs w:val="32"/>
          <w:lang w:eastAsia="en-US"/>
        </w:rPr>
        <w:t>0</w:t>
      </w:r>
      <w:r>
        <w:rPr>
          <w:rFonts w:hint="eastAsia" w:ascii="仿宋" w:hAnsi="仿宋" w:eastAsia="仿宋" w:cs="仿宋"/>
          <w:sz w:val="32"/>
          <w:szCs w:val="32"/>
        </w:rPr>
        <w:t>辆、离退休干部用车</w:t>
      </w:r>
      <w:r>
        <w:rPr>
          <w:rFonts w:hint="eastAsia" w:ascii="仿宋" w:hAnsi="仿宋" w:eastAsia="仿宋" w:cs="仿宋"/>
          <w:color w:val="333333"/>
          <w:sz w:val="32"/>
          <w:szCs w:val="32"/>
          <w:lang w:eastAsia="en-US"/>
        </w:rPr>
        <w:t>0</w:t>
      </w:r>
      <w:r>
        <w:rPr>
          <w:rFonts w:hint="eastAsia" w:ascii="仿宋" w:hAnsi="仿宋" w:eastAsia="仿宋" w:cs="仿宋"/>
          <w:sz w:val="32"/>
          <w:szCs w:val="32"/>
        </w:rPr>
        <w:t>辆、其他用车</w:t>
      </w:r>
      <w:r>
        <w:rPr>
          <w:rFonts w:hint="eastAsia" w:ascii="仿宋" w:hAnsi="仿宋" w:eastAsia="仿宋" w:cs="仿宋"/>
          <w:color w:val="333333"/>
          <w:sz w:val="32"/>
          <w:szCs w:val="32"/>
          <w:lang w:eastAsia="en-US"/>
        </w:rPr>
        <w:t>2</w:t>
      </w:r>
      <w:r>
        <w:rPr>
          <w:rFonts w:hint="eastAsia" w:ascii="仿宋" w:hAnsi="仿宋" w:eastAsia="仿宋" w:cs="仿宋"/>
          <w:sz w:val="32"/>
          <w:szCs w:val="32"/>
        </w:rPr>
        <w:t>辆；单价</w:t>
      </w:r>
      <w:r>
        <w:rPr>
          <w:rFonts w:hint="eastAsia" w:ascii="仿宋" w:hAnsi="仿宋" w:eastAsia="仿宋" w:cs="仿宋"/>
          <w:sz w:val="32"/>
          <w:szCs w:val="32"/>
          <w:lang w:eastAsia="en-US"/>
        </w:rPr>
        <w:t>50</w:t>
      </w:r>
      <w:r>
        <w:rPr>
          <w:rFonts w:hint="eastAsia" w:ascii="仿宋" w:hAnsi="仿宋" w:eastAsia="仿宋" w:cs="仿宋"/>
          <w:sz w:val="32"/>
          <w:szCs w:val="32"/>
        </w:rPr>
        <w:t>万元（含）以上通用设备</w:t>
      </w:r>
      <w:r>
        <w:rPr>
          <w:rFonts w:hint="eastAsia" w:ascii="仿宋" w:hAnsi="仿宋" w:eastAsia="仿宋" w:cs="仿宋"/>
          <w:color w:val="333333"/>
          <w:sz w:val="32"/>
          <w:szCs w:val="32"/>
          <w:lang w:eastAsia="en-US"/>
        </w:rPr>
        <w:t>0</w:t>
      </w:r>
      <w:r>
        <w:rPr>
          <w:rFonts w:hint="eastAsia" w:ascii="仿宋" w:hAnsi="仿宋" w:eastAsia="仿宋" w:cs="仿宋"/>
          <w:sz w:val="32"/>
          <w:szCs w:val="32"/>
        </w:rPr>
        <w:t>台（套），单价</w:t>
      </w:r>
      <w:r>
        <w:rPr>
          <w:rFonts w:hint="eastAsia" w:ascii="仿宋" w:hAnsi="仿宋" w:eastAsia="仿宋" w:cs="仿宋"/>
          <w:sz w:val="32"/>
          <w:szCs w:val="32"/>
          <w:lang w:eastAsia="en-US"/>
        </w:rPr>
        <w:t>100</w:t>
      </w:r>
      <w:r>
        <w:rPr>
          <w:rFonts w:hint="eastAsia" w:ascii="仿宋" w:hAnsi="仿宋" w:eastAsia="仿宋" w:cs="仿宋"/>
          <w:sz w:val="32"/>
          <w:szCs w:val="32"/>
        </w:rPr>
        <w:t>万元（含）以上专用设备</w:t>
      </w:r>
      <w:r>
        <w:rPr>
          <w:rFonts w:hint="eastAsia" w:ascii="仿宋" w:hAnsi="仿宋" w:eastAsia="仿宋" w:cs="仿宋"/>
          <w:color w:val="333333"/>
          <w:sz w:val="32"/>
          <w:szCs w:val="32"/>
          <w:lang w:eastAsia="en-US"/>
        </w:rPr>
        <w:t>0</w:t>
      </w:r>
      <w:r>
        <w:rPr>
          <w:rFonts w:hint="eastAsia" w:ascii="仿宋" w:hAnsi="仿宋" w:eastAsia="仿宋" w:cs="仿宋"/>
          <w:sz w:val="32"/>
          <w:szCs w:val="32"/>
        </w:rPr>
        <w:t>台（套）。</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sz w:val="32"/>
          <w:szCs w:val="32"/>
          <w:lang w:eastAsia="en-US"/>
        </w:rPr>
        <w:t>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720"/>
        <w:jc w:val="center"/>
        <w:textAlignment w:val="auto"/>
      </w:pPr>
      <w:r>
        <w:rPr>
          <w:rFonts w:hint="eastAsia" w:ascii="黑体" w:hAnsi="黑体" w:eastAsia="黑体" w:cs="黑体"/>
          <w:sz w:val="36"/>
          <w:szCs w:val="36"/>
        </w:rPr>
        <w:t>第四部分 名词解释</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710"/>
        <w:textAlignment w:val="auto"/>
      </w:pPr>
      <w:r>
        <w:rPr>
          <w:rFonts w:hint="eastAsia" w:ascii="仿宋" w:hAnsi="仿宋" w:eastAsia="仿宋" w:cs="仿宋"/>
          <w:b/>
          <w:bCs/>
          <w:color w:val="000000"/>
          <w:sz w:val="32"/>
          <w:szCs w:val="32"/>
        </w:rPr>
        <w:t>一、一般公共预算财政拨款收入：</w:t>
      </w:r>
      <w:r>
        <w:rPr>
          <w:rFonts w:hint="eastAsia" w:ascii="仿宋" w:hAnsi="仿宋" w:eastAsia="仿宋" w:cs="仿宋"/>
          <w:color w:val="000000"/>
          <w:sz w:val="32"/>
          <w:szCs w:val="32"/>
        </w:rPr>
        <w:t xml:space="preserve">指省级财政当年拨付的资金。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710"/>
        <w:textAlignment w:val="auto"/>
      </w:pPr>
      <w:r>
        <w:rPr>
          <w:rFonts w:hint="eastAsia" w:ascii="仿宋" w:hAnsi="仿宋" w:eastAsia="仿宋" w:cs="仿宋"/>
          <w:b/>
          <w:bCs/>
          <w:color w:val="000000"/>
          <w:sz w:val="32"/>
          <w:szCs w:val="32"/>
        </w:rPr>
        <w:t>二、事业收入：</w:t>
      </w:r>
      <w:r>
        <w:rPr>
          <w:rFonts w:hint="eastAsia" w:ascii="仿宋" w:hAnsi="仿宋" w:eastAsia="仿宋" w:cs="仿宋"/>
          <w:color w:val="000000"/>
          <w:sz w:val="32"/>
          <w:szCs w:val="32"/>
        </w:rPr>
        <w:t>指事业单位开展专业业务活动及辅助活动所取得的收入。</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710"/>
        <w:textAlignment w:val="auto"/>
      </w:pPr>
      <w:r>
        <w:rPr>
          <w:rFonts w:hint="eastAsia" w:ascii="仿宋" w:hAnsi="仿宋" w:eastAsia="仿宋" w:cs="仿宋"/>
          <w:b/>
          <w:bCs/>
          <w:color w:val="000000"/>
          <w:sz w:val="32"/>
          <w:szCs w:val="32"/>
        </w:rPr>
        <w:t>三、经营收入：</w:t>
      </w:r>
      <w:r>
        <w:rPr>
          <w:rFonts w:hint="eastAsia" w:ascii="仿宋" w:hAnsi="仿宋" w:eastAsia="仿宋" w:cs="仿宋"/>
          <w:color w:val="000000"/>
          <w:sz w:val="32"/>
          <w:szCs w:val="32"/>
        </w:rPr>
        <w:t xml:space="preserve">指事业单位在专业业务活动及其辅助活动之外开展非独立核算经营活动取得的收入。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710"/>
        <w:textAlignment w:val="auto"/>
      </w:pPr>
      <w:r>
        <w:rPr>
          <w:rFonts w:hint="eastAsia" w:ascii="仿宋" w:hAnsi="仿宋" w:eastAsia="仿宋" w:cs="仿宋"/>
          <w:b/>
          <w:bCs/>
          <w:color w:val="000000"/>
          <w:sz w:val="32"/>
          <w:szCs w:val="32"/>
        </w:rPr>
        <w:t>四、其他收入：</w:t>
      </w:r>
      <w:r>
        <w:rPr>
          <w:rFonts w:hint="eastAsia" w:ascii="仿宋" w:hAnsi="仿宋" w:eastAsia="仿宋" w:cs="仿宋"/>
          <w:color w:val="000000"/>
          <w:sz w:val="32"/>
          <w:szCs w:val="32"/>
        </w:rPr>
        <w:t xml:space="preserve">指除上述“财政拨款收入”、“事业收入”、“经营收入”等以外的收入。主要是事业单位固定资产出租收入、存款利息收入等。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710"/>
        <w:textAlignment w:val="auto"/>
      </w:pPr>
      <w:r>
        <w:rPr>
          <w:rFonts w:hint="eastAsia" w:ascii="仿宋" w:hAnsi="仿宋" w:eastAsia="仿宋" w:cs="仿宋"/>
          <w:b/>
          <w:bCs/>
          <w:color w:val="000000"/>
          <w:sz w:val="32"/>
          <w:szCs w:val="32"/>
        </w:rPr>
        <w:t>五、使用非财政拨款结余：</w:t>
      </w:r>
      <w:r>
        <w:rPr>
          <w:rFonts w:hint="eastAsia" w:ascii="仿宋" w:hAnsi="仿宋" w:eastAsia="仿宋" w:cs="仿宋"/>
          <w:color w:val="000000"/>
          <w:sz w:val="32"/>
          <w:szCs w:val="32"/>
        </w:rPr>
        <w:t xml:space="preserve">指事业单位使用以前年度积累的非财政拨款结余弥补当年收支差额的金额。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710"/>
        <w:textAlignment w:val="auto"/>
      </w:pPr>
      <w:r>
        <w:rPr>
          <w:rFonts w:hint="eastAsia" w:ascii="仿宋" w:hAnsi="仿宋" w:eastAsia="仿宋" w:cs="仿宋"/>
          <w:b/>
          <w:bCs/>
          <w:color w:val="000000"/>
          <w:sz w:val="32"/>
          <w:szCs w:val="32"/>
        </w:rPr>
        <w:t>六、年初结转和结余：</w:t>
      </w:r>
      <w:r>
        <w:rPr>
          <w:rFonts w:hint="eastAsia" w:ascii="仿宋" w:hAnsi="仿宋" w:eastAsia="仿宋" w:cs="仿宋"/>
          <w:color w:val="000000"/>
          <w:sz w:val="32"/>
          <w:szCs w:val="32"/>
        </w:rPr>
        <w:t>指单位以前年度尚未完成、结转到本年仍按原规定用途继续使用的资金，或项目已完成等产生的结余资金。</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b/>
          <w:bCs/>
          <w:sz w:val="32"/>
          <w:szCs w:val="32"/>
        </w:rPr>
        <w:t>七、结余分配：</w:t>
      </w:r>
      <w:r>
        <w:rPr>
          <w:rFonts w:hint="eastAsia" w:ascii="仿宋" w:hAnsi="仿宋" w:eastAsia="仿宋" w:cs="仿宋"/>
          <w:sz w:val="32"/>
          <w:szCs w:val="32"/>
        </w:rPr>
        <w:t xml:space="preserve">指事业单位按照会计制度规定缴纳的所得税、提取的专用结余以及转入非财政拨款结余的金额等。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b/>
          <w:bCs/>
          <w:sz w:val="32"/>
          <w:szCs w:val="32"/>
        </w:rPr>
        <w:t>八、年末结转和结余：</w:t>
      </w:r>
      <w:r>
        <w:rPr>
          <w:rFonts w:hint="eastAsia" w:ascii="仿宋" w:hAnsi="仿宋" w:eastAsia="仿宋" w:cs="仿宋"/>
          <w:sz w:val="32"/>
          <w:szCs w:val="32"/>
        </w:rPr>
        <w:t xml:space="preserve">指单位按有关规定结转到下年或以后年度继续使用的资金，或项目已完成等产生的结余资金。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b/>
          <w:bCs/>
          <w:sz w:val="32"/>
          <w:szCs w:val="32"/>
        </w:rPr>
        <w:t>九、基本支出：</w:t>
      </w:r>
      <w:r>
        <w:rPr>
          <w:rFonts w:hint="eastAsia" w:ascii="仿宋" w:hAnsi="仿宋" w:eastAsia="仿宋" w:cs="仿宋"/>
          <w:sz w:val="32"/>
          <w:szCs w:val="32"/>
        </w:rPr>
        <w:t xml:space="preserve">指为保障机构正常运转、完成日常工作任务而发生的人员支出和公用支出。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b/>
          <w:bCs/>
          <w:sz w:val="32"/>
          <w:szCs w:val="32"/>
        </w:rPr>
        <w:t>十、项目支出：</w:t>
      </w:r>
      <w:r>
        <w:rPr>
          <w:rFonts w:hint="eastAsia" w:ascii="仿宋" w:hAnsi="仿宋" w:eastAsia="仿宋" w:cs="仿宋"/>
          <w:sz w:val="32"/>
          <w:szCs w:val="32"/>
        </w:rPr>
        <w:t xml:space="preserve">指在基本支出之外为完成特定行政任务和事业发展目标所发生的支出。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b/>
          <w:bCs/>
          <w:sz w:val="32"/>
          <w:szCs w:val="32"/>
        </w:rPr>
        <w:t>十一、经营支出：</w:t>
      </w:r>
      <w:r>
        <w:rPr>
          <w:rFonts w:hint="eastAsia" w:ascii="仿宋" w:hAnsi="仿宋" w:eastAsia="仿宋" w:cs="仿宋"/>
          <w:sz w:val="32"/>
          <w:szCs w:val="32"/>
        </w:rPr>
        <w:t xml:space="preserve">指事业单位在专业业务活动及其辅助活动之外开展非独立核算经营活动发生的支出。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b/>
          <w:bCs/>
          <w:sz w:val="32"/>
          <w:szCs w:val="32"/>
        </w:rPr>
        <w:t>十二、“三公”经费：</w:t>
      </w:r>
      <w:r>
        <w:rPr>
          <w:rFonts w:hint="eastAsia" w:ascii="仿宋" w:hAnsi="仿宋" w:eastAsia="仿宋" w:cs="仿宋"/>
          <w:sz w:val="32"/>
          <w:szCs w:val="32"/>
        </w:rPr>
        <w:t xml:space="preserve">纳入省级财政预决算管理的“三公”经费，是指省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3"/>
        <w:textAlignment w:val="auto"/>
      </w:pPr>
      <w:r>
        <w:rPr>
          <w:rFonts w:hint="eastAsia" w:ascii="仿宋" w:hAnsi="仿宋" w:eastAsia="仿宋" w:cs="仿宋"/>
          <w:b/>
          <w:bCs/>
          <w:color w:val="000000"/>
          <w:sz w:val="32"/>
          <w:szCs w:val="32"/>
        </w:rPr>
        <w:t>十三、机关运行经费：</w:t>
      </w:r>
      <w:r>
        <w:rPr>
          <w:rFonts w:hint="eastAsia" w:ascii="仿宋" w:hAnsi="仿宋" w:eastAsia="仿宋" w:cs="仿宋"/>
          <w:color w:val="000000"/>
          <w:sz w:val="32"/>
          <w:szCs w:val="32"/>
        </w:rPr>
        <w:t>为保障行政单位（含参照公务员法管理的事业单位）运行用于购买货物和服务的各项资金，包括办公及印刷费、邮电费、差旅费、会议</w:t>
      </w:r>
      <w:r>
        <w:rPr>
          <w:rFonts w:hint="eastAsia" w:ascii="仿宋" w:hAnsi="仿宋" w:eastAsia="仿宋" w:cs="仿宋"/>
          <w:sz w:val="32"/>
          <w:szCs w:val="32"/>
        </w:rPr>
        <w:t>费、福利费、日常维修费、专用材料及一般设备购置费、办公用房水电费、办公用房取暖费、办公用房物业管理费、公务用车运行维护费以及其他费用。</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720"/>
        <w:jc w:val="center"/>
        <w:textAlignment w:val="auto"/>
      </w:pPr>
      <w:r>
        <w:rPr>
          <w:rFonts w:hint="eastAsia" w:ascii="黑体" w:hAnsi="黑体" w:eastAsia="黑体" w:cs="黑体"/>
          <w:sz w:val="36"/>
          <w:szCs w:val="36"/>
        </w:rPr>
        <w:t>第五部分 附件</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rPr>
          <w:rFonts w:hint="default" w:eastAsia="宋体"/>
          <w:lang w:val="en-US" w:eastAsia="zh-CN"/>
        </w:rPr>
      </w:pPr>
      <w:r>
        <w:rPr>
          <w:rFonts w:hint="eastAsia" w:ascii="仿宋" w:hAnsi="仿宋" w:eastAsia="仿宋" w:cs="仿宋"/>
          <w:sz w:val="30"/>
          <w:szCs w:val="30"/>
          <w:lang w:eastAsia="zh-CN"/>
        </w:rPr>
        <w:t>本单位不属于</w:t>
      </w:r>
      <w:r>
        <w:rPr>
          <w:rFonts w:hint="eastAsia" w:ascii="仿宋" w:hAnsi="仿宋" w:eastAsia="仿宋" w:cs="仿宋"/>
          <w:sz w:val="30"/>
          <w:szCs w:val="30"/>
          <w:lang w:val="en-US" w:eastAsia="zh-CN"/>
        </w:rPr>
        <w:t>2020年度项目自评公开试点单位。</w:t>
      </w:r>
    </w:p>
    <w:sectPr>
      <w:footerReference r:id="rId4" w:type="default"/>
      <w:pgSz w:w="16840" w:h="11907" w:orient="landscape"/>
      <w:pgMar w:top="499" w:right="1440" w:bottom="499" w:left="1440" w:header="851" w:footer="992" w:gutter="0"/>
      <w:pgNumType w:fmt="decimal" w:start="1"/>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p>
              <w:p>
                <w:pPr>
                  <w:pStyle w:val="4"/>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66"/>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1D3388"/>
    <w:rsid w:val="000A1493"/>
    <w:rsid w:val="001D3388"/>
    <w:rsid w:val="00383BC6"/>
    <w:rsid w:val="01446BE6"/>
    <w:rsid w:val="01500A68"/>
    <w:rsid w:val="02607302"/>
    <w:rsid w:val="02BA6768"/>
    <w:rsid w:val="03527008"/>
    <w:rsid w:val="04490B40"/>
    <w:rsid w:val="0487671C"/>
    <w:rsid w:val="04B80950"/>
    <w:rsid w:val="04EF5718"/>
    <w:rsid w:val="06EF7B22"/>
    <w:rsid w:val="080E44C7"/>
    <w:rsid w:val="0A325DA2"/>
    <w:rsid w:val="0A8C6896"/>
    <w:rsid w:val="0ADE47FB"/>
    <w:rsid w:val="0B300A17"/>
    <w:rsid w:val="0C186CE2"/>
    <w:rsid w:val="0C941F0E"/>
    <w:rsid w:val="0DE97B46"/>
    <w:rsid w:val="0DF235CD"/>
    <w:rsid w:val="0E0E7232"/>
    <w:rsid w:val="0E6415EA"/>
    <w:rsid w:val="0EB94036"/>
    <w:rsid w:val="0ECA5192"/>
    <w:rsid w:val="0F0D44C9"/>
    <w:rsid w:val="0F4E34D5"/>
    <w:rsid w:val="10D066D6"/>
    <w:rsid w:val="11367A17"/>
    <w:rsid w:val="12B0532F"/>
    <w:rsid w:val="12CA71BC"/>
    <w:rsid w:val="131A3528"/>
    <w:rsid w:val="14064270"/>
    <w:rsid w:val="14BC348F"/>
    <w:rsid w:val="15133ACB"/>
    <w:rsid w:val="15162497"/>
    <w:rsid w:val="15BC6FC7"/>
    <w:rsid w:val="17295C7C"/>
    <w:rsid w:val="177801D9"/>
    <w:rsid w:val="184D70E9"/>
    <w:rsid w:val="18C03B76"/>
    <w:rsid w:val="18E52BA4"/>
    <w:rsid w:val="19591550"/>
    <w:rsid w:val="19982640"/>
    <w:rsid w:val="19FF1A66"/>
    <w:rsid w:val="1AB44B95"/>
    <w:rsid w:val="1C8B2D3F"/>
    <w:rsid w:val="1C9A67F4"/>
    <w:rsid w:val="1EA30981"/>
    <w:rsid w:val="1F5A640A"/>
    <w:rsid w:val="1FDB73E8"/>
    <w:rsid w:val="207959DD"/>
    <w:rsid w:val="207D1168"/>
    <w:rsid w:val="20BF4F97"/>
    <w:rsid w:val="223055D2"/>
    <w:rsid w:val="223524FB"/>
    <w:rsid w:val="224516D5"/>
    <w:rsid w:val="22911AF7"/>
    <w:rsid w:val="22CE1350"/>
    <w:rsid w:val="22E909F6"/>
    <w:rsid w:val="232D07FF"/>
    <w:rsid w:val="235D5125"/>
    <w:rsid w:val="242A4F3F"/>
    <w:rsid w:val="2454172F"/>
    <w:rsid w:val="24604BAD"/>
    <w:rsid w:val="24EA1DDC"/>
    <w:rsid w:val="26DC56DE"/>
    <w:rsid w:val="26E35834"/>
    <w:rsid w:val="28EC5440"/>
    <w:rsid w:val="2AA0433E"/>
    <w:rsid w:val="2B1F56CA"/>
    <w:rsid w:val="2B4767A7"/>
    <w:rsid w:val="2B875EC9"/>
    <w:rsid w:val="2C347234"/>
    <w:rsid w:val="2C6B575A"/>
    <w:rsid w:val="2D644E5C"/>
    <w:rsid w:val="2EA92A31"/>
    <w:rsid w:val="2EAB6040"/>
    <w:rsid w:val="2EE569F0"/>
    <w:rsid w:val="2F007469"/>
    <w:rsid w:val="30D64D20"/>
    <w:rsid w:val="31565F01"/>
    <w:rsid w:val="31B95B0B"/>
    <w:rsid w:val="32016B9D"/>
    <w:rsid w:val="32204B70"/>
    <w:rsid w:val="34D87219"/>
    <w:rsid w:val="368B23F1"/>
    <w:rsid w:val="373E146D"/>
    <w:rsid w:val="39560E05"/>
    <w:rsid w:val="39772569"/>
    <w:rsid w:val="3A013428"/>
    <w:rsid w:val="3AD95B16"/>
    <w:rsid w:val="3B8458FC"/>
    <w:rsid w:val="3BC438CA"/>
    <w:rsid w:val="3D9C58D0"/>
    <w:rsid w:val="3E184B01"/>
    <w:rsid w:val="3E1C5CA5"/>
    <w:rsid w:val="3E6C1400"/>
    <w:rsid w:val="3E844319"/>
    <w:rsid w:val="3FC108B5"/>
    <w:rsid w:val="3FF85791"/>
    <w:rsid w:val="40506C1E"/>
    <w:rsid w:val="41923071"/>
    <w:rsid w:val="42CB2B19"/>
    <w:rsid w:val="42F263E5"/>
    <w:rsid w:val="47506306"/>
    <w:rsid w:val="49643DE3"/>
    <w:rsid w:val="4B101109"/>
    <w:rsid w:val="4B216806"/>
    <w:rsid w:val="4B5B5C5B"/>
    <w:rsid w:val="4C4319DC"/>
    <w:rsid w:val="4C9B438D"/>
    <w:rsid w:val="4CBB18B1"/>
    <w:rsid w:val="4D4A7107"/>
    <w:rsid w:val="4D8E5B74"/>
    <w:rsid w:val="4DD91881"/>
    <w:rsid w:val="4E91270C"/>
    <w:rsid w:val="4FB57131"/>
    <w:rsid w:val="4FE71BD7"/>
    <w:rsid w:val="510F72E7"/>
    <w:rsid w:val="51572641"/>
    <w:rsid w:val="51D92390"/>
    <w:rsid w:val="51F232D3"/>
    <w:rsid w:val="51F35B82"/>
    <w:rsid w:val="51F82241"/>
    <w:rsid w:val="52747447"/>
    <w:rsid w:val="53283B50"/>
    <w:rsid w:val="550A577F"/>
    <w:rsid w:val="558546D2"/>
    <w:rsid w:val="55C73338"/>
    <w:rsid w:val="55EF210E"/>
    <w:rsid w:val="568629B6"/>
    <w:rsid w:val="56F15318"/>
    <w:rsid w:val="57436E88"/>
    <w:rsid w:val="57B73D89"/>
    <w:rsid w:val="57DF6D20"/>
    <w:rsid w:val="583A6396"/>
    <w:rsid w:val="58A157C5"/>
    <w:rsid w:val="58AB0DEA"/>
    <w:rsid w:val="59E66914"/>
    <w:rsid w:val="5ADC2915"/>
    <w:rsid w:val="5B8A1727"/>
    <w:rsid w:val="5BAB5B65"/>
    <w:rsid w:val="5F595D5D"/>
    <w:rsid w:val="5FC22E16"/>
    <w:rsid w:val="60142816"/>
    <w:rsid w:val="60175892"/>
    <w:rsid w:val="61BB04D4"/>
    <w:rsid w:val="61CF5A31"/>
    <w:rsid w:val="625A70E6"/>
    <w:rsid w:val="63B333DD"/>
    <w:rsid w:val="63F35C4C"/>
    <w:rsid w:val="63FC0460"/>
    <w:rsid w:val="64F5068E"/>
    <w:rsid w:val="662E4BC3"/>
    <w:rsid w:val="66356EED"/>
    <w:rsid w:val="666829BA"/>
    <w:rsid w:val="66DD6180"/>
    <w:rsid w:val="674355D6"/>
    <w:rsid w:val="67DE13A0"/>
    <w:rsid w:val="69177AA4"/>
    <w:rsid w:val="699F6DE3"/>
    <w:rsid w:val="69F454E7"/>
    <w:rsid w:val="6A045EB9"/>
    <w:rsid w:val="6A1C1AD0"/>
    <w:rsid w:val="6A637DA5"/>
    <w:rsid w:val="6C7D243F"/>
    <w:rsid w:val="6CC7577B"/>
    <w:rsid w:val="6D077270"/>
    <w:rsid w:val="6D484987"/>
    <w:rsid w:val="6DEC244A"/>
    <w:rsid w:val="6DF43E71"/>
    <w:rsid w:val="6E36615A"/>
    <w:rsid w:val="6E9B0A20"/>
    <w:rsid w:val="6F9A6B0A"/>
    <w:rsid w:val="7059758D"/>
    <w:rsid w:val="722F6B25"/>
    <w:rsid w:val="73723E55"/>
    <w:rsid w:val="73A778DA"/>
    <w:rsid w:val="73B60DB9"/>
    <w:rsid w:val="73E076FE"/>
    <w:rsid w:val="740D4C85"/>
    <w:rsid w:val="74494256"/>
    <w:rsid w:val="746A06B8"/>
    <w:rsid w:val="75F02C40"/>
    <w:rsid w:val="76357726"/>
    <w:rsid w:val="77A15D74"/>
    <w:rsid w:val="77D11069"/>
    <w:rsid w:val="77DC3828"/>
    <w:rsid w:val="78310029"/>
    <w:rsid w:val="78743852"/>
    <w:rsid w:val="792C2C50"/>
    <w:rsid w:val="79395712"/>
    <w:rsid w:val="7A2C404A"/>
    <w:rsid w:val="7A957F92"/>
    <w:rsid w:val="7A9B7707"/>
    <w:rsid w:val="7BCC1E27"/>
    <w:rsid w:val="7CBE0078"/>
    <w:rsid w:val="7CC24E2B"/>
    <w:rsid w:val="7CCF178D"/>
    <w:rsid w:val="7D013914"/>
    <w:rsid w:val="7D883EAA"/>
    <w:rsid w:val="7DE7226D"/>
    <w:rsid w:val="7EF503A5"/>
    <w:rsid w:val="7F591D91"/>
    <w:rsid w:val="7FCE59C7"/>
    <w:rsid w:val="7FF735F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keepNext w:val="0"/>
      <w:keepLines w:val="0"/>
      <w:widowControl w:val="0"/>
      <w:suppressLineNumbers w:val="0"/>
      <w:autoSpaceDE w:val="0"/>
      <w:autoSpaceDN w:val="0"/>
      <w:adjustRightInd w:val="0"/>
      <w:snapToGrid w:val="0"/>
      <w:spacing w:before="0" w:beforeAutospacing="0" w:after="0" w:afterAutospacing="0" w:line="588" w:lineRule="atLeast"/>
      <w:ind w:left="0" w:right="0"/>
      <w:jc w:val="both"/>
    </w:pPr>
    <w:rPr>
      <w:rFonts w:hint="eastAsia" w:ascii="宋体" w:hAnsi="宋体" w:eastAsia="仿宋_GB2312" w:cs="Times New Roman"/>
      <w:spacing w:val="-2"/>
      <w:kern w:val="2"/>
      <w:sz w:val="32"/>
      <w:szCs w:val="24"/>
      <w:lang w:val="en-US" w:eastAsia="zh-CN" w:bidi="ar"/>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msolistparagraph1"/>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7240</Words>
  <Characters>4398</Characters>
  <Lines>36</Lines>
  <Paragraphs>23</Paragraphs>
  <TotalTime>0</TotalTime>
  <ScaleCrop>false</ScaleCrop>
  <LinksUpToDate>false</LinksUpToDate>
  <CharactersWithSpaces>11615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2021-07-20T01:39:00Z</dcterms:created>
  <dc:creator>Administrator</dc:creator>
  <cp:lastModifiedBy>wu</cp:lastModifiedBy>
  <cp:lastPrinted>2021-07-28T09:01:00Z</cp:lastPrinted>
  <dcterms:modified xsi:type="dcterms:W3CDTF">2021-07-29T09:49:31Z</dcterms:modified>
  <dc:title>公开文本2020</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y fmtid="{D5CDD505-2E9C-101B-9397-08002B2CF9AE}" pid="3" name="ICV">
    <vt:lpwstr>DFDCB8BEBC6F4AE19EB4CA97AF1186AC</vt:lpwstr>
  </property>
</Properties>
</file>