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36"/>
          <w:szCs w:val="36"/>
        </w:rPr>
      </w:pPr>
      <w:bookmarkStart w:id="0" w:name="_GoBack"/>
      <w:r>
        <w:rPr>
          <w:rFonts w:hint="eastAsia" w:ascii="宋体" w:hAnsi="宋体"/>
          <w:b/>
          <w:sz w:val="36"/>
          <w:szCs w:val="36"/>
        </w:rPr>
        <w:t>厦门市文联扶持文艺作品出版展览暂行办法</w:t>
      </w:r>
    </w:p>
    <w:bookmarkEnd w:id="0"/>
    <w:p>
      <w:pPr>
        <w:spacing w:line="520" w:lineRule="exact"/>
        <w:jc w:val="center"/>
        <w:rPr>
          <w:rFonts w:ascii="宋体" w:hAnsi="宋体"/>
          <w:b/>
          <w:sz w:val="36"/>
          <w:szCs w:val="36"/>
        </w:rPr>
      </w:pPr>
    </w:p>
    <w:p>
      <w:pPr>
        <w:pStyle w:val="2"/>
        <w:shd w:val="clear" w:color="auto" w:fill="FFFFFF"/>
        <w:spacing w:line="520" w:lineRule="exact"/>
        <w:ind w:firstLine="707" w:firstLineChars="221"/>
        <w:textAlignment w:val="center"/>
        <w:rPr>
          <w:rFonts w:ascii="仿宋" w:hAnsi="仿宋" w:eastAsia="仿宋" w:cs="仿宋"/>
          <w:sz w:val="32"/>
          <w:szCs w:val="32"/>
        </w:rPr>
      </w:pPr>
      <w:r>
        <w:rPr>
          <w:rFonts w:hint="eastAsia" w:ascii="仿宋" w:hAnsi="仿宋" w:eastAsia="仿宋" w:cs="仿宋"/>
          <w:sz w:val="32"/>
          <w:szCs w:val="32"/>
        </w:rPr>
        <w:t>为贯彻落实党的十九大精神，推动我市文艺事业繁荣兴盛，扶持鼓励文艺作品的出版展览，特制定本办法。</w:t>
      </w:r>
    </w:p>
    <w:p>
      <w:pPr>
        <w:pStyle w:val="2"/>
        <w:shd w:val="clear" w:color="auto" w:fill="FFFFFF"/>
        <w:spacing w:line="520" w:lineRule="exact"/>
        <w:ind w:firstLine="640" w:firstLineChars="200"/>
        <w:textAlignment w:val="center"/>
        <w:rPr>
          <w:rFonts w:ascii="仿宋" w:hAnsi="仿宋" w:eastAsia="仿宋" w:cs="仿宋"/>
          <w:b/>
          <w:sz w:val="32"/>
          <w:szCs w:val="32"/>
        </w:rPr>
      </w:pPr>
      <w:r>
        <w:rPr>
          <w:rFonts w:hint="eastAsia" w:ascii="黑体" w:hAnsi="黑体" w:eastAsia="黑体" w:cs="黑体"/>
          <w:bCs/>
          <w:sz w:val="32"/>
          <w:szCs w:val="32"/>
        </w:rPr>
        <w:t>一、申报条件</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1.申报对象：厦门市文联所属文艺家协会或协会会员。</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2.申报时间：每年7月上旬申报上年度7月1日至本年度7月1日止，逾期不再接受申报。</w:t>
      </w:r>
      <w:r>
        <w:rPr>
          <w:rFonts w:ascii="仿宋" w:hAnsi="仿宋" w:eastAsia="仿宋" w:cs="仿宋"/>
          <w:kern w:val="0"/>
          <w:sz w:val="32"/>
          <w:szCs w:val="32"/>
        </w:rPr>
        <w:t xml:space="preserve"> </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3.申报扶持项目须拥有项目著作权、署名权、申报权，并确保相关权属明确、清晰。</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4.（1）文艺出版项目：本年度初次在中国大陆的出版社公开出版（标有ISBN书号和图书在版编目数据，可经中国版本图书馆数据核查）。</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（2）展览艺术项目：由协会或个人举办的展览展示活动，要求精心组织并产生良好社会影响（如在2家市级以上公共媒体报道）。</w:t>
      </w:r>
      <w:r>
        <w:rPr>
          <w:rFonts w:ascii="仿宋" w:hAnsi="仿宋" w:eastAsia="仿宋" w:cs="仿宋"/>
          <w:sz w:val="32"/>
          <w:szCs w:val="32"/>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    5.已获得上级部门或市文联其他项目扶持过的项目，不得重复申报。</w:t>
      </w:r>
    </w:p>
    <w:p>
      <w:pPr>
        <w:pStyle w:val="2"/>
        <w:shd w:val="clear" w:color="auto" w:fill="FFFFFF"/>
        <w:spacing w:line="520" w:lineRule="exact"/>
        <w:ind w:firstLine="707" w:firstLineChars="221"/>
        <w:textAlignment w:val="center"/>
        <w:rPr>
          <w:rFonts w:ascii="仿宋" w:hAnsi="仿宋" w:eastAsia="仿宋" w:cs="仿宋"/>
          <w:b/>
          <w:sz w:val="32"/>
          <w:szCs w:val="32"/>
        </w:rPr>
      </w:pPr>
      <w:r>
        <w:rPr>
          <w:rFonts w:hint="eastAsia" w:ascii="黑体" w:hAnsi="黑体" w:eastAsia="黑体" w:cs="黑体"/>
          <w:bCs/>
          <w:sz w:val="32"/>
          <w:szCs w:val="32"/>
        </w:rPr>
        <w:t>二、扶持范围及额度</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1.文艺出版项目，主要指文学作品和其他艺术类专著作品（含丛书）的创作和出版（正式出版物），初版（不含二次及以上次数的再版），且发行量须大于2000册。</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展览艺术项目，主要指：（1）在市文联所属的厦门文联艺术展览馆或市文广新局所属的厦门市美术馆举办的包含美术、书法、摄影、民间文艺等艺术门类的大型或主题性的艺术创作项目和公益性、学术性展览活动；（2）以协会为单位在北京或省会城市、副省级城市举办的展览展示活动；（3）会员在北京或省会城市、副省级城市举办，且以所属艺术门类协会为主承办单位的展览展示活动。</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3.扶持额度：</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（1）文艺出版项目中，初版为2000册的图书扶持额度为3000元，按照每超过1000册递增1000元，最高不超过8000元。</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（2）展览艺术项目中，展览在100幅（件）以下的扶持额度为5000元，展览作品按照每超过50幅（件）递增1000元，最高不超过8000元。</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（3）以协会为单位在北京举办的展览展示活动，一次性补贴12000元；在省会城市、副省级城市举办展览展示活动，一次性补贴10000元。</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（4）会员在北京举办的、且以所属艺术门类协会为主承办单位的展览展示活动，一次性补贴8000元；在省会城市、副省级城市举办的，且以所属艺术门类协会为主承办单位的展览展示活动，一次性补贴6000元。</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4.以文艺家协会为申报主体的展览艺术项目按照财务相关规定办理。</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5.展览艺术项目不可与其他艺术扶持项目同时申报。</w:t>
      </w:r>
    </w:p>
    <w:p>
      <w:pPr>
        <w:pStyle w:val="2"/>
        <w:shd w:val="clear" w:color="auto" w:fill="FFFFFF"/>
        <w:spacing w:line="520" w:lineRule="exact"/>
        <w:ind w:firstLine="640" w:firstLineChars="200"/>
        <w:textAlignment w:val="center"/>
        <w:rPr>
          <w:rFonts w:ascii="黑体" w:hAnsi="黑体" w:eastAsia="黑体" w:cs="黑体"/>
          <w:bCs/>
          <w:sz w:val="32"/>
          <w:szCs w:val="32"/>
        </w:rPr>
      </w:pPr>
      <w:r>
        <w:rPr>
          <w:rFonts w:hint="eastAsia" w:ascii="黑体" w:hAnsi="黑体" w:eastAsia="黑体" w:cs="黑体"/>
          <w:bCs/>
          <w:sz w:val="32"/>
          <w:szCs w:val="32"/>
        </w:rPr>
        <w:t>三、申报材料</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1.填写《厦门市文联文艺作品出版扶持申报表》或《厦门市文联文艺作品展览扶持申报表》。</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2.申报项目介绍材料：</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（1）文艺出版项目：须提供书籍2本，国内正规出版社的出版合同复印件1份（需验证原件），图书销量证明（由出版社提供并盖章）1份。</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（2）展览艺术项目：须提供与展览馆签订的展览合同复印件、活动方案、现场照片以及媒体报道1份。</w:t>
      </w:r>
      <w:r>
        <w:rPr>
          <w:rFonts w:ascii="仿宋" w:hAnsi="仿宋" w:eastAsia="仿宋" w:cs="仿宋"/>
          <w:sz w:val="32"/>
          <w:szCs w:val="32"/>
        </w:rPr>
        <w:t xml:space="preserve"> </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3.其它有必要提供的相关材料。</w:t>
      </w:r>
    </w:p>
    <w:p>
      <w:pPr>
        <w:pStyle w:val="2"/>
        <w:shd w:val="clear" w:color="auto" w:fill="FFFFFF"/>
        <w:spacing w:line="520" w:lineRule="exact"/>
        <w:ind w:firstLine="640" w:firstLineChars="200"/>
        <w:textAlignment w:val="center"/>
        <w:rPr>
          <w:rFonts w:ascii="黑体" w:hAnsi="黑体" w:eastAsia="黑体" w:cs="黑体"/>
          <w:bCs/>
          <w:sz w:val="32"/>
          <w:szCs w:val="32"/>
        </w:rPr>
      </w:pPr>
      <w:r>
        <w:rPr>
          <w:rFonts w:hint="eastAsia" w:ascii="黑体" w:hAnsi="黑体" w:eastAsia="黑体" w:cs="黑体"/>
          <w:bCs/>
          <w:sz w:val="32"/>
          <w:szCs w:val="32"/>
        </w:rPr>
        <w:t>四、申报程序</w:t>
      </w:r>
    </w:p>
    <w:p>
      <w:pPr>
        <w:pStyle w:val="2"/>
        <w:shd w:val="clear" w:color="auto" w:fill="FFFFFF"/>
        <w:spacing w:line="520" w:lineRule="exact"/>
        <w:ind w:firstLine="640" w:firstLineChars="200"/>
        <w:textAlignment w:val="center"/>
        <w:rPr>
          <w:rFonts w:ascii="仿宋" w:hAnsi="仿宋" w:eastAsia="仿宋" w:cs="仿宋"/>
          <w:b/>
          <w:sz w:val="32"/>
          <w:szCs w:val="32"/>
        </w:rPr>
      </w:pPr>
      <w:r>
        <w:rPr>
          <w:rFonts w:hint="eastAsia" w:ascii="仿宋" w:hAnsi="仿宋" w:eastAsia="仿宋" w:cs="仿宋"/>
          <w:sz w:val="32"/>
          <w:szCs w:val="32"/>
        </w:rPr>
        <w:t>1.申报主体将完整的申报材料报送所属文艺家协会，由文艺家协会先审核汇总后上报市文联。</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2.市文联组织评审小组，对所有申报项目进行审定。</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3.经市文联党组研究确定后，由市文联对评审定通过的项目给予相应扶持资金。</w:t>
      </w:r>
    </w:p>
    <w:p>
      <w:pPr>
        <w:pStyle w:val="2"/>
        <w:shd w:val="clear" w:color="auto" w:fill="FFFFFF"/>
        <w:spacing w:line="520" w:lineRule="exact"/>
        <w:ind w:firstLine="707" w:firstLineChars="221"/>
        <w:textAlignment w:val="center"/>
        <w:rPr>
          <w:rFonts w:ascii="黑体" w:hAnsi="黑体" w:eastAsia="黑体" w:cstheme="minorBidi"/>
          <w:kern w:val="2"/>
          <w:sz w:val="32"/>
          <w:szCs w:val="32"/>
        </w:rPr>
      </w:pPr>
      <w:r>
        <w:rPr>
          <w:rFonts w:hint="eastAsia" w:ascii="黑体" w:hAnsi="黑体" w:eastAsia="黑体" w:cstheme="minorBidi"/>
          <w:kern w:val="2"/>
          <w:sz w:val="32"/>
          <w:szCs w:val="32"/>
        </w:rPr>
        <w:t>五、附则</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本办法自印发之日起施行。2018年2月23日厦门市文联印发的《厦门市文联扶持文艺作品出版展览暂行办法》同时废止。</w:t>
      </w:r>
    </w:p>
    <w:p>
      <w:pPr>
        <w:pStyle w:val="2"/>
        <w:shd w:val="clear" w:color="auto" w:fill="FFFFFF"/>
        <w:spacing w:line="520" w:lineRule="exact"/>
        <w:ind w:firstLine="640" w:firstLineChars="200"/>
        <w:textAlignment w:val="center"/>
        <w:rPr>
          <w:rFonts w:ascii="仿宋" w:hAnsi="仿宋" w:eastAsia="仿宋" w:cs="仿宋"/>
          <w:sz w:val="32"/>
          <w:szCs w:val="32"/>
        </w:rPr>
      </w:pPr>
    </w:p>
    <w:p>
      <w:pPr>
        <w:pStyle w:val="2"/>
        <w:shd w:val="clear" w:color="auto" w:fill="FFFFFF"/>
        <w:spacing w:line="520" w:lineRule="exact"/>
        <w:textAlignment w:val="center"/>
        <w:rPr>
          <w:rFonts w:ascii="仿宋" w:hAnsi="仿宋" w:eastAsia="仿宋" w:cs="仿宋"/>
          <w:sz w:val="32"/>
          <w:szCs w:val="32"/>
        </w:rPr>
      </w:pPr>
    </w:p>
    <w:p>
      <w:pPr>
        <w:pStyle w:val="2"/>
        <w:shd w:val="clear" w:color="auto" w:fill="FFFFFF"/>
        <w:spacing w:line="520" w:lineRule="exact"/>
        <w:textAlignment w:val="center"/>
        <w:rPr>
          <w:rFonts w:ascii="仿宋" w:hAnsi="仿宋" w:eastAsia="仿宋" w:cs="仿宋"/>
          <w:sz w:val="32"/>
          <w:szCs w:val="32"/>
        </w:rPr>
      </w:pPr>
    </w:p>
    <w:p>
      <w:pPr>
        <w:spacing w:line="520" w:lineRule="exact"/>
        <w:jc w:val="center"/>
        <w:rPr>
          <w:rFonts w:ascii="宋体" w:hAnsi="宋体"/>
          <w:b/>
          <w:sz w:val="36"/>
          <w:szCs w:val="36"/>
        </w:rPr>
      </w:pPr>
    </w:p>
    <w:p>
      <w:pPr>
        <w:spacing w:line="520" w:lineRule="exact"/>
        <w:jc w:val="center"/>
        <w:rPr>
          <w:rFonts w:ascii="宋体" w:hAnsi="宋体"/>
          <w:b/>
          <w:sz w:val="36"/>
          <w:szCs w:val="36"/>
        </w:rPr>
      </w:pPr>
    </w:p>
    <w:p>
      <w:pPr>
        <w:spacing w:line="520" w:lineRule="exact"/>
        <w:jc w:val="center"/>
        <w:rPr>
          <w:rFonts w:ascii="宋体" w:hAnsi="宋体"/>
          <w:b/>
          <w:sz w:val="36"/>
          <w:szCs w:val="36"/>
        </w:rPr>
      </w:pPr>
    </w:p>
    <w:p>
      <w:pPr>
        <w:spacing w:line="520" w:lineRule="exact"/>
        <w:jc w:val="center"/>
        <w:rPr>
          <w:rFonts w:hint="eastAsia" w:ascii="宋体" w:hAnsi="宋体"/>
          <w:b/>
          <w:sz w:val="36"/>
          <w:szCs w:val="36"/>
        </w:rPr>
      </w:pPr>
    </w:p>
    <w:p>
      <w:pPr>
        <w:spacing w:line="520" w:lineRule="exact"/>
        <w:jc w:val="center"/>
        <w:rPr>
          <w:rFonts w:ascii="宋体" w:hAnsi="宋体"/>
          <w:b/>
          <w:sz w:val="36"/>
          <w:szCs w:val="36"/>
        </w:rPr>
      </w:pPr>
    </w:p>
    <w:p>
      <w:pPr>
        <w:spacing w:line="520" w:lineRule="exact"/>
        <w:jc w:val="center"/>
        <w:rPr>
          <w:rFonts w:ascii="宋体" w:hAnsi="宋体"/>
          <w:b/>
          <w:sz w:val="36"/>
          <w:szCs w:val="36"/>
        </w:rPr>
      </w:pPr>
    </w:p>
    <w:p>
      <w:pPr>
        <w:spacing w:line="520" w:lineRule="exact"/>
        <w:jc w:val="center"/>
        <w:rPr>
          <w:rFonts w:ascii="宋体" w:hAnsi="宋体"/>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E5C77"/>
    <w:rsid w:val="7E7E5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2019-07-04T09:24:00Z</dcterms:created>
  <dc:creator>DELL</dc:creator>
  <cp:lastModifiedBy>DELL</cp:lastModifiedBy>
  <dcterms:modified xsi:type="dcterms:W3CDTF">2019-07-04T09:25:33Z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